
<file path=[Content_Types].xml><?xml version="1.0" encoding="utf-8"?>
<Types xmlns="http://schemas.openxmlformats.org/package/2006/content-types">
  <Override PartName="/word/footnotes.xml" ContentType="application/vnd.openxmlformats-officedocument.wordprocessingml.footnotes+xml"/>
  <Override PartName="/word/diagrams/quickStyle2.xml" ContentType="application/vnd.openxmlformats-officedocument.drawingml.diagramStyle+xml"/>
  <Override PartName="/word/diagrams/data3.xml" ContentType="application/vnd.openxmlformats-officedocument.drawingml.diagramData+xml"/>
  <Override PartName="/word/diagrams/colors5.xml" ContentType="application/vnd.openxmlformats-officedocument.drawingml.diagramColors+xml"/>
  <Default Extension="svg" ContentType="image/svg+xml"/>
  <Override PartName="/customXml/itemProps1.xml" ContentType="application/vnd.openxmlformats-officedocument.customXmlProperties+xml"/>
  <Override PartName="/word/diagrams/data1.xml" ContentType="application/vnd.openxmlformats-officedocument.drawingml.diagramData+xml"/>
  <Override PartName="/word/diagrams/colors3.xml" ContentType="application/vnd.openxmlformats-officedocument.drawingml.diagramColors+xml"/>
  <Override PartName="/word/diagrams/drawing8.xml" ContentType="application/vnd.ms-office.drawingml.diagramDrawing+xml"/>
  <Override PartName="/word/diagrams/colors1.xml" ContentType="application/vnd.openxmlformats-officedocument.drawingml.diagramColors+xml"/>
  <Override PartName="/word/diagrams/drawing6.xml" ContentType="application/vnd.ms-office.drawingml.diagramDrawing+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diagrams/drawing4.xml" ContentType="application/vnd.ms-office.drawingml.diagramDrawing+xml"/>
  <Override PartName="/word/diagrams/layout9.xml" ContentType="application/vnd.openxmlformats-officedocument.drawingml.diagramLayout+xml"/>
  <Override PartName="/word/diagrams/data10.xml" ContentType="application/vnd.openxmlformats-officedocument.drawingml.diagramData+xml"/>
  <Override PartName="/word/diagrams/layout10.xml" ContentType="application/vnd.openxmlformats-officedocument.drawingml.diagramLayout+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diagrams/layout7.xml" ContentType="application/vnd.openxmlformats-officedocument.drawingml.diagramLayout+xml"/>
  <Override PartName="/word/diagrams/layout8.xml" ContentType="application/vnd.openxmlformats-officedocument.drawingml.diagramLayout+xml"/>
  <Override PartName="/word/diagrams/quickStyle9.xml" ContentType="application/vnd.openxmlformats-officedocument.drawingml.diagramStyle+xml"/>
  <Override PartName="/word/diagrams/layout5.xml" ContentType="application/vnd.openxmlformats-officedocument.drawingml.diagramLayout+xml"/>
  <Override PartName="/word/diagrams/layout6.xml" ContentType="application/vnd.openxmlformats-officedocument.drawingml.diagramLayout+xml"/>
  <Override PartName="/word/diagrams/quickStyle7.xml" ContentType="application/vnd.openxmlformats-officedocument.drawingml.diagramStyle+xml"/>
  <Override PartName="/word/diagrams/quickStyle8.xml" ContentType="application/vnd.openxmlformats-officedocument.drawingml.diagramStyle+xml"/>
  <Override PartName="/word/diagrams/data9.xml" ContentType="application/vnd.openxmlformats-officedocument.drawingml.diagramData+xml"/>
  <Override PartName="/word/diagrams/colors10.xml" ContentType="application/vnd.openxmlformats-officedocument.drawingml.diagramColors+xml"/>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diagrams/quickStyle5.xml" ContentType="application/vnd.openxmlformats-officedocument.drawingml.diagramStyle+xml"/>
  <Override PartName="/word/diagrams/quickStyle6.xml" ContentType="application/vnd.openxmlformats-officedocument.drawingml.diagramStyle+xml"/>
  <Override PartName="/word/diagrams/data7.xml" ContentType="application/vnd.openxmlformats-officedocument.drawingml.diagramData+xml"/>
  <Override PartName="/word/diagrams/data8.xml" ContentType="application/vnd.openxmlformats-officedocument.drawingml.diagramData+xml"/>
  <Override PartName="/word/diagrams/colors8.xml" ContentType="application/vnd.openxmlformats-officedocument.drawingml.diagramColors+xml"/>
  <Override PartName="/word/diagrams/colors9.xml" ContentType="application/vnd.openxmlformats-officedocument.drawingml.diagramColors+xml"/>
  <Override PartName="/word/diagrams/drawing10.xml" ContentType="application/vnd.ms-office.drawingml.diagramDrawing+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word/diagrams/data5.xml" ContentType="application/vnd.openxmlformats-officedocument.drawingml.diagramData+xml"/>
  <Override PartName="/word/diagrams/data6.xml" ContentType="application/vnd.openxmlformats-officedocument.drawingml.diagramData+xml"/>
  <Override PartName="/word/diagrams/colors6.xml" ContentType="application/vnd.openxmlformats-officedocument.drawingml.diagramColors+xml"/>
  <Override PartName="/word/diagrams/colors7.xml" ContentType="application/vnd.openxmlformats-officedocument.drawingml.diagramColors+xml"/>
  <Override PartName="/word/header1.xml" ContentType="application/vnd.openxmlformats-officedocument.wordprocessingml.header+xml"/>
  <Override PartName="/docProps/core.xml" ContentType="application/vnd.openxmlformats-package.core-properties+xml"/>
  <Override PartName="/word/diagrams/quickStyle1.xml" ContentType="application/vnd.openxmlformats-officedocument.drawingml.diagramStyle+xml"/>
  <Default Extension="png" ContentType="image/png"/>
  <Override PartName="/word/diagrams/data4.xml" ContentType="application/vnd.openxmlformats-officedocument.drawingml.diagramData+xml"/>
  <Override PartName="/word/diagrams/colors4.xml" ContentType="application/vnd.openxmlformats-officedocument.drawingml.diagramColors+xml"/>
  <Override PartName="/word/diagrams/drawing9.xml" ContentType="application/vnd.ms-office.drawingml.diagramDrawing+xml"/>
  <Override PartName="/word/diagrams/quickStyle10.xml" ContentType="application/vnd.openxmlformats-officedocument.drawingml.diagramStyle+xml"/>
  <Override PartName="/word/diagrams/data2.xml" ContentType="application/vnd.openxmlformats-officedocument.drawingml.diagramData+xml"/>
  <Override PartName="/word/diagrams/colors2.xml" ContentType="application/vnd.openxmlformats-officedocument.drawingml.diagramColors+xml"/>
  <Override PartName="/word/diagrams/drawing7.xml" ContentType="application/vnd.ms-office.drawingml.diagramDrawing+xml"/>
  <Override PartName="/word/diagrams/drawing5.xml" ContentType="application/vnd.ms-office.drawingml.diagramDrawing+xml"/>
  <Default Extension="jpeg" ContentType="image/jpeg"/>
  <Override PartName="/word/numbering.xml" ContentType="application/vnd.openxmlformats-officedocument.wordprocessingml.numbering+xml"/>
  <Override PartName="/word/endnotes.xml" ContentType="application/vnd.openxmlformats-officedocument.wordprocessingml.endnotes+xml"/>
  <Override PartName="/word/diagrams/drawing3.xml" ContentType="application/vnd.ms-office.drawingml.diagramDrawing+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6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65" w:type="dxa"/>
          <w:right w:w="70" w:type="dxa"/>
        </w:tblCellMar>
        <w:tblLook w:val="0000"/>
      </w:tblPr>
      <w:tblGrid>
        <w:gridCol w:w="7018"/>
        <w:gridCol w:w="1977"/>
      </w:tblGrid>
      <w:tr w:rsidR="004141EC" w:rsidRPr="004141EC">
        <w:trPr>
          <w:trHeight w:val="613"/>
        </w:trPr>
        <w:tc>
          <w:tcPr>
            <w:tcW w:w="7018" w:type="dxa"/>
            <w:tcBorders>
              <w:top w:val="single" w:sz="4" w:space="0" w:color="00000A"/>
              <w:left w:val="single" w:sz="4" w:space="0" w:color="00000A"/>
              <w:bottom w:val="single" w:sz="4" w:space="0" w:color="00000A"/>
              <w:right w:val="single" w:sz="4" w:space="0" w:color="00000A"/>
            </w:tcBorders>
            <w:shd w:val="clear" w:color="auto" w:fill="FFFFFF"/>
            <w:tcMar>
              <w:left w:w="65" w:type="dxa"/>
            </w:tcMar>
            <w:vAlign w:val="center"/>
          </w:tcPr>
          <w:p w:rsidR="00781B2F" w:rsidRPr="004141EC" w:rsidRDefault="00623280" w:rsidP="00DF019A">
            <w:pPr>
              <w:spacing w:before="120" w:after="120"/>
              <w:jc w:val="center"/>
              <w:rPr>
                <w:rFonts w:ascii="Lucida Handwriting" w:hAnsi="Lucida Handwriting" w:cs="Arial"/>
                <w:b/>
                <w:bCs/>
                <w:color w:val="auto"/>
                <w:sz w:val="32"/>
              </w:rPr>
            </w:pPr>
            <w:r w:rsidRPr="004141EC">
              <w:rPr>
                <w:rFonts w:ascii="Lucida Handwriting" w:hAnsi="Lucida Handwriting" w:cs="Arial"/>
                <w:b/>
                <w:bCs/>
                <w:color w:val="auto"/>
                <w:sz w:val="32"/>
              </w:rPr>
              <w:t xml:space="preserve">01 </w:t>
            </w:r>
            <w:r w:rsidR="00CD005F">
              <w:rPr>
                <w:rFonts w:ascii="Lucida Handwriting" w:hAnsi="Lucida Handwriting" w:cs="Arial"/>
                <w:b/>
                <w:bCs/>
                <w:color w:val="auto"/>
                <w:sz w:val="32"/>
              </w:rPr>
              <w:t>Bewertungskompetenz</w:t>
            </w:r>
            <w:r w:rsidR="00E73FE0">
              <w:rPr>
                <w:rFonts w:ascii="Lucida Handwriting" w:hAnsi="Lucida Handwriting" w:cs="Arial"/>
                <w:b/>
                <w:bCs/>
                <w:color w:val="auto"/>
                <w:sz w:val="32"/>
              </w:rPr>
              <w:t xml:space="preserve"> Jg. 7/8</w:t>
            </w:r>
          </w:p>
        </w:tc>
        <w:tc>
          <w:tcPr>
            <w:tcW w:w="1975" w:type="dxa"/>
            <w:tcBorders>
              <w:top w:val="single" w:sz="4" w:space="0" w:color="00000A"/>
              <w:left w:val="single" w:sz="4" w:space="0" w:color="00000A"/>
              <w:bottom w:val="single" w:sz="4" w:space="0" w:color="00000A"/>
              <w:right w:val="single" w:sz="4" w:space="0" w:color="00000A"/>
            </w:tcBorders>
            <w:shd w:val="clear" w:color="auto" w:fill="FFFFFF"/>
            <w:tcMar>
              <w:left w:w="65" w:type="dxa"/>
            </w:tcMar>
            <w:vAlign w:val="center"/>
          </w:tcPr>
          <w:p w:rsidR="00781B2F" w:rsidRPr="004141EC" w:rsidRDefault="00AA5270" w:rsidP="00DF019A">
            <w:pPr>
              <w:spacing w:before="120" w:after="120"/>
              <w:rPr>
                <w:rFonts w:ascii="Arial" w:hAnsi="Arial" w:cs="Arial"/>
                <w:color w:val="auto"/>
              </w:rPr>
            </w:pPr>
            <w:r w:rsidRPr="004141EC">
              <w:rPr>
                <w:rFonts w:ascii="Arial" w:hAnsi="Arial" w:cs="Arial"/>
                <w:color w:val="auto"/>
              </w:rPr>
              <w:t xml:space="preserve">Stand: </w:t>
            </w:r>
            <w:r w:rsidR="00CD005F">
              <w:rPr>
                <w:rFonts w:ascii="Arial" w:hAnsi="Arial" w:cs="Arial"/>
                <w:color w:val="auto"/>
              </w:rPr>
              <w:t>1</w:t>
            </w:r>
            <w:r w:rsidR="00B10EFE">
              <w:rPr>
                <w:rFonts w:ascii="Arial" w:hAnsi="Arial" w:cs="Arial"/>
                <w:color w:val="auto"/>
              </w:rPr>
              <w:t>1</w:t>
            </w:r>
            <w:r w:rsidR="00CD005F">
              <w:rPr>
                <w:rFonts w:ascii="Arial" w:hAnsi="Arial" w:cs="Arial"/>
                <w:color w:val="auto"/>
              </w:rPr>
              <w:t>.09.24</w:t>
            </w:r>
          </w:p>
        </w:tc>
      </w:tr>
      <w:tr w:rsidR="004141EC" w:rsidRPr="005F5150">
        <w:trPr>
          <w:trHeight w:val="890"/>
        </w:trPr>
        <w:tc>
          <w:tcPr>
            <w:tcW w:w="8993" w:type="dxa"/>
            <w:gridSpan w:val="2"/>
            <w:tcBorders>
              <w:top w:val="single" w:sz="4" w:space="0" w:color="00000A"/>
              <w:left w:val="single" w:sz="4" w:space="0" w:color="00000A"/>
              <w:bottom w:val="single" w:sz="4" w:space="0" w:color="00000A"/>
              <w:right w:val="single" w:sz="4" w:space="0" w:color="00000A"/>
            </w:tcBorders>
            <w:shd w:val="clear" w:color="auto" w:fill="FFFFFF"/>
            <w:tcMar>
              <w:left w:w="65" w:type="dxa"/>
            </w:tcMar>
          </w:tcPr>
          <w:p w:rsidR="00781B2F" w:rsidRPr="005F5150" w:rsidRDefault="001118D1" w:rsidP="0059181D">
            <w:pPr>
              <w:pStyle w:val="berschrift1"/>
              <w:spacing w:before="60" w:after="60"/>
              <w:rPr>
                <w:color w:val="auto"/>
                <w:sz w:val="22"/>
                <w:szCs w:val="22"/>
              </w:rPr>
            </w:pPr>
            <w:r w:rsidRPr="005F5150">
              <w:rPr>
                <w:color w:val="auto"/>
                <w:sz w:val="22"/>
                <w:szCs w:val="22"/>
              </w:rPr>
              <w:t>Beschreibung und Zielsetzung</w:t>
            </w:r>
          </w:p>
          <w:p w:rsidR="00702067" w:rsidRPr="005F5150" w:rsidRDefault="00702067" w:rsidP="0059181D">
            <w:pPr>
              <w:spacing w:before="60" w:after="60" w:line="240" w:lineRule="auto"/>
              <w:rPr>
                <w:rFonts w:ascii="Arial" w:hAnsi="Arial" w:cs="Arial"/>
                <w:sz w:val="22"/>
                <w:szCs w:val="22"/>
              </w:rPr>
            </w:pPr>
            <w:r w:rsidRPr="005F5150">
              <w:rPr>
                <w:rFonts w:ascii="Arial" w:hAnsi="Arial" w:cs="Arial"/>
                <w:b/>
                <w:bCs/>
                <w:sz w:val="22"/>
                <w:szCs w:val="22"/>
              </w:rPr>
              <w:t>Thema</w:t>
            </w:r>
            <w:r w:rsidRPr="005F5150">
              <w:rPr>
                <w:rFonts w:ascii="Arial" w:hAnsi="Arial" w:cs="Arial"/>
                <w:sz w:val="22"/>
                <w:szCs w:val="22"/>
              </w:rPr>
              <w:t>: Kopfbälle im Jugendfußball und ihre möglichen gesundheitlichen Folgen</w:t>
            </w:r>
          </w:p>
          <w:p w:rsidR="00702067" w:rsidRPr="005F5150" w:rsidRDefault="00702067" w:rsidP="0059181D">
            <w:pPr>
              <w:spacing w:before="60" w:after="60" w:line="240" w:lineRule="auto"/>
              <w:rPr>
                <w:rFonts w:ascii="Arial" w:hAnsi="Arial" w:cs="Arial"/>
                <w:sz w:val="22"/>
                <w:szCs w:val="22"/>
              </w:rPr>
            </w:pPr>
            <w:r w:rsidRPr="005F5150">
              <w:rPr>
                <w:rFonts w:ascii="Arial" w:hAnsi="Arial" w:cs="Arial"/>
                <w:b/>
                <w:bCs/>
                <w:sz w:val="22"/>
                <w:szCs w:val="22"/>
              </w:rPr>
              <w:t>Inhaltlicher Aspekt</w:t>
            </w:r>
            <w:r w:rsidRPr="005F5150">
              <w:rPr>
                <w:rFonts w:ascii="Arial" w:hAnsi="Arial" w:cs="Arial"/>
                <w:sz w:val="22"/>
                <w:szCs w:val="22"/>
              </w:rPr>
              <w:t>: Mechanik – Kräfte und ihre Wirkungen</w:t>
            </w:r>
          </w:p>
          <w:p w:rsidR="00F21864" w:rsidRPr="005F5150" w:rsidRDefault="001118D1" w:rsidP="0059181D">
            <w:pPr>
              <w:pStyle w:val="Textkrper"/>
              <w:spacing w:before="60" w:after="60"/>
              <w:rPr>
                <w:b/>
                <w:color w:val="auto"/>
                <w:szCs w:val="22"/>
              </w:rPr>
            </w:pPr>
            <w:r w:rsidRPr="005F5150">
              <w:rPr>
                <w:b/>
                <w:color w:val="auto"/>
                <w:szCs w:val="22"/>
              </w:rPr>
              <w:t>Ergebnisse:</w:t>
            </w:r>
            <w:r w:rsidR="002E0C7D" w:rsidRPr="005F5150">
              <w:rPr>
                <w:b/>
                <w:color w:val="auto"/>
                <w:szCs w:val="22"/>
              </w:rPr>
              <w:t xml:space="preserve"> </w:t>
            </w:r>
          </w:p>
          <w:p w:rsidR="003A7F69" w:rsidRPr="005F5150" w:rsidRDefault="003A7F69" w:rsidP="0059181D">
            <w:pPr>
              <w:spacing w:before="60" w:after="60" w:line="240" w:lineRule="auto"/>
              <w:rPr>
                <w:rFonts w:ascii="Arial" w:hAnsi="Arial" w:cs="Arial"/>
                <w:sz w:val="22"/>
                <w:szCs w:val="22"/>
              </w:rPr>
            </w:pPr>
            <w:r w:rsidRPr="005F5150">
              <w:rPr>
                <w:rFonts w:ascii="Arial" w:hAnsi="Arial" w:cs="Arial"/>
                <w:sz w:val="22"/>
                <w:szCs w:val="22"/>
              </w:rPr>
              <w:t>Die Lernenden</w:t>
            </w:r>
            <w:r w:rsidR="002C46A0">
              <w:rPr>
                <w:rFonts w:ascii="Arial" w:hAnsi="Arial" w:cs="Arial"/>
                <w:sz w:val="22"/>
                <w:szCs w:val="22"/>
              </w:rPr>
              <w:t xml:space="preserve"> </w:t>
            </w:r>
            <w:r w:rsidRPr="005F5150">
              <w:rPr>
                <w:rFonts w:ascii="Arial" w:hAnsi="Arial" w:cs="Arial"/>
                <w:sz w:val="22"/>
                <w:szCs w:val="22"/>
              </w:rPr>
              <w:t>…</w:t>
            </w:r>
          </w:p>
          <w:p w:rsidR="00781B2F" w:rsidRPr="005F5150" w:rsidRDefault="002E0C7D" w:rsidP="0059181D">
            <w:pPr>
              <w:pStyle w:val="Textkrper"/>
              <w:spacing w:before="60" w:after="60"/>
              <w:rPr>
                <w:bCs/>
                <w:color w:val="auto"/>
                <w:szCs w:val="22"/>
              </w:rPr>
            </w:pPr>
            <w:r w:rsidRPr="005F5150">
              <w:rPr>
                <w:bCs/>
                <w:color w:val="auto"/>
                <w:szCs w:val="22"/>
              </w:rPr>
              <w:t>…</w:t>
            </w:r>
            <w:r w:rsidR="00B82F81" w:rsidRPr="005F5150">
              <w:rPr>
                <w:bCs/>
                <w:color w:val="auto"/>
                <w:szCs w:val="22"/>
              </w:rPr>
              <w:t xml:space="preserve"> </w:t>
            </w:r>
            <w:r w:rsidR="002870FB" w:rsidRPr="005F5150">
              <w:rPr>
                <w:bCs/>
                <w:color w:val="auto"/>
                <w:szCs w:val="22"/>
              </w:rPr>
              <w:t xml:space="preserve">formulieren Kriterien, die für die Bewertung der Situation </w:t>
            </w:r>
            <w:r w:rsidR="00BC674C" w:rsidRPr="005F5150">
              <w:rPr>
                <w:bCs/>
                <w:color w:val="auto"/>
                <w:szCs w:val="22"/>
              </w:rPr>
              <w:t>von Bedeutung sind.</w:t>
            </w:r>
          </w:p>
          <w:p w:rsidR="00781B2F" w:rsidRPr="005F5150" w:rsidRDefault="002E0C7D" w:rsidP="0059181D">
            <w:pPr>
              <w:pStyle w:val="Textkrper"/>
              <w:spacing w:before="60" w:after="60"/>
              <w:rPr>
                <w:bCs/>
                <w:color w:val="auto"/>
                <w:szCs w:val="22"/>
              </w:rPr>
            </w:pPr>
            <w:r w:rsidRPr="005F5150">
              <w:rPr>
                <w:bCs/>
                <w:color w:val="auto"/>
                <w:szCs w:val="22"/>
              </w:rPr>
              <w:t>…</w:t>
            </w:r>
            <w:r w:rsidR="004E26B0" w:rsidRPr="005F5150">
              <w:rPr>
                <w:bCs/>
                <w:color w:val="auto"/>
                <w:szCs w:val="22"/>
              </w:rPr>
              <w:t xml:space="preserve"> </w:t>
            </w:r>
            <w:r w:rsidR="00F95263">
              <w:rPr>
                <w:bCs/>
                <w:color w:val="auto"/>
                <w:szCs w:val="22"/>
              </w:rPr>
              <w:t>entnehmen</w:t>
            </w:r>
            <w:r w:rsidR="00DF49FE" w:rsidRPr="005F5150">
              <w:rPr>
                <w:bCs/>
                <w:color w:val="auto"/>
                <w:szCs w:val="22"/>
              </w:rPr>
              <w:t xml:space="preserve"> Informationen und Argumente aus den Texten</w:t>
            </w:r>
          </w:p>
          <w:p w:rsidR="00DC34FE" w:rsidRPr="005F5150" w:rsidRDefault="00622521" w:rsidP="0059181D">
            <w:pPr>
              <w:pStyle w:val="Textkrper"/>
              <w:spacing w:before="60" w:after="60"/>
              <w:rPr>
                <w:bCs/>
                <w:color w:val="auto"/>
                <w:szCs w:val="22"/>
              </w:rPr>
            </w:pPr>
            <w:r w:rsidRPr="005F5150">
              <w:rPr>
                <w:bCs/>
                <w:color w:val="auto"/>
                <w:szCs w:val="22"/>
              </w:rPr>
              <w:t xml:space="preserve">… </w:t>
            </w:r>
            <w:proofErr w:type="gramStart"/>
            <w:r w:rsidR="00C86650" w:rsidRPr="005F5150">
              <w:rPr>
                <w:bCs/>
                <w:color w:val="auto"/>
                <w:szCs w:val="22"/>
              </w:rPr>
              <w:t>untersuchen</w:t>
            </w:r>
            <w:proofErr w:type="gramEnd"/>
            <w:r w:rsidR="00C86650" w:rsidRPr="005F5150">
              <w:rPr>
                <w:bCs/>
                <w:color w:val="auto"/>
                <w:szCs w:val="22"/>
              </w:rPr>
              <w:t xml:space="preserve"> die Argumentation auf </w:t>
            </w:r>
            <w:r w:rsidR="0055354F" w:rsidRPr="005F5150">
              <w:rPr>
                <w:bCs/>
                <w:color w:val="auto"/>
                <w:szCs w:val="22"/>
              </w:rPr>
              <w:t>innere Logik und beurteilen die dort dargestellten Informationen hinsichtlich Vertrauenswürdigkeit und Relevanz.</w:t>
            </w:r>
          </w:p>
          <w:p w:rsidR="0055354F" w:rsidRPr="005F5150" w:rsidRDefault="0055354F" w:rsidP="0059181D">
            <w:pPr>
              <w:pStyle w:val="Textkrper"/>
              <w:spacing w:before="60" w:after="60"/>
              <w:rPr>
                <w:bCs/>
                <w:color w:val="auto"/>
                <w:szCs w:val="22"/>
              </w:rPr>
            </w:pPr>
            <w:r w:rsidRPr="005F5150">
              <w:rPr>
                <w:bCs/>
                <w:color w:val="auto"/>
                <w:szCs w:val="22"/>
              </w:rPr>
              <w:t xml:space="preserve">… </w:t>
            </w:r>
            <w:r w:rsidR="00963417" w:rsidRPr="005F5150">
              <w:rPr>
                <w:bCs/>
                <w:color w:val="auto"/>
                <w:szCs w:val="22"/>
              </w:rPr>
              <w:t>führen ein Experiment zum Zusammenhang Balldruck-Kraft durch</w:t>
            </w:r>
            <w:r w:rsidR="00CE37D7">
              <w:rPr>
                <w:bCs/>
                <w:color w:val="auto"/>
                <w:szCs w:val="22"/>
              </w:rPr>
              <w:t xml:space="preserve"> und </w:t>
            </w:r>
            <w:proofErr w:type="gramStart"/>
            <w:r w:rsidR="00CE37D7">
              <w:rPr>
                <w:bCs/>
                <w:color w:val="auto"/>
                <w:szCs w:val="22"/>
              </w:rPr>
              <w:t>beschreiben</w:t>
            </w:r>
            <w:proofErr w:type="gramEnd"/>
            <w:r w:rsidR="00CE37D7">
              <w:rPr>
                <w:bCs/>
                <w:color w:val="auto"/>
                <w:szCs w:val="22"/>
              </w:rPr>
              <w:t xml:space="preserve"> diesen Zusammenhang in Worten.</w:t>
            </w:r>
          </w:p>
          <w:p w:rsidR="00963417" w:rsidRPr="005F5150" w:rsidRDefault="00963417" w:rsidP="0059181D">
            <w:pPr>
              <w:pStyle w:val="Textkrper"/>
              <w:spacing w:before="60" w:after="60"/>
              <w:rPr>
                <w:bCs/>
                <w:color w:val="auto"/>
                <w:szCs w:val="22"/>
              </w:rPr>
            </w:pPr>
            <w:r w:rsidRPr="005F5150">
              <w:rPr>
                <w:bCs/>
                <w:color w:val="auto"/>
                <w:szCs w:val="22"/>
              </w:rPr>
              <w:t xml:space="preserve">… </w:t>
            </w:r>
            <w:r w:rsidR="007F6E46" w:rsidRPr="005F5150">
              <w:rPr>
                <w:bCs/>
                <w:color w:val="auto"/>
                <w:szCs w:val="22"/>
              </w:rPr>
              <w:t>b</w:t>
            </w:r>
            <w:r w:rsidRPr="005F5150">
              <w:rPr>
                <w:bCs/>
                <w:color w:val="auto"/>
                <w:szCs w:val="22"/>
              </w:rPr>
              <w:t xml:space="preserve">eschreiben und </w:t>
            </w:r>
            <w:r w:rsidR="00CF5128" w:rsidRPr="005F5150">
              <w:rPr>
                <w:bCs/>
                <w:color w:val="auto"/>
                <w:szCs w:val="22"/>
              </w:rPr>
              <w:t>begründen eine vorgegebene Entscheidungsfindung.</w:t>
            </w:r>
          </w:p>
        </w:tc>
      </w:tr>
      <w:tr w:rsidR="004141EC" w:rsidRPr="005F5150">
        <w:trPr>
          <w:trHeight w:val="890"/>
        </w:trPr>
        <w:tc>
          <w:tcPr>
            <w:tcW w:w="8993" w:type="dxa"/>
            <w:gridSpan w:val="2"/>
            <w:tcBorders>
              <w:top w:val="single" w:sz="4" w:space="0" w:color="00000A"/>
              <w:left w:val="single" w:sz="4" w:space="0" w:color="00000A"/>
              <w:bottom w:val="single" w:sz="4" w:space="0" w:color="00000A"/>
              <w:right w:val="single" w:sz="4" w:space="0" w:color="00000A"/>
            </w:tcBorders>
            <w:shd w:val="clear" w:color="auto" w:fill="FFFFFF"/>
            <w:tcMar>
              <w:left w:w="65" w:type="dxa"/>
            </w:tcMar>
          </w:tcPr>
          <w:p w:rsidR="00F21864" w:rsidRPr="005F5150" w:rsidRDefault="001118D1" w:rsidP="0059181D">
            <w:pPr>
              <w:pStyle w:val="berschrift1"/>
              <w:spacing w:before="60" w:after="60"/>
              <w:rPr>
                <w:bCs w:val="0"/>
                <w:color w:val="auto"/>
                <w:sz w:val="22"/>
                <w:szCs w:val="22"/>
              </w:rPr>
            </w:pPr>
            <w:r w:rsidRPr="005F5150">
              <w:rPr>
                <w:bCs w:val="0"/>
                <w:color w:val="auto"/>
                <w:sz w:val="22"/>
                <w:szCs w:val="22"/>
              </w:rPr>
              <w:t>Voraussetzungen:</w:t>
            </w:r>
            <w:r w:rsidR="00F21864" w:rsidRPr="005F5150">
              <w:rPr>
                <w:bCs w:val="0"/>
                <w:color w:val="auto"/>
                <w:sz w:val="22"/>
                <w:szCs w:val="22"/>
              </w:rPr>
              <w:t xml:space="preserve"> </w:t>
            </w:r>
          </w:p>
          <w:p w:rsidR="00781B2F" w:rsidRPr="005F5150" w:rsidRDefault="001118D1" w:rsidP="0059181D">
            <w:pPr>
              <w:pStyle w:val="berschrift1"/>
              <w:spacing w:before="60" w:after="60"/>
              <w:rPr>
                <w:b w:val="0"/>
                <w:bCs w:val="0"/>
                <w:color w:val="auto"/>
                <w:sz w:val="22"/>
                <w:szCs w:val="22"/>
              </w:rPr>
            </w:pPr>
            <w:r w:rsidRPr="005F5150">
              <w:rPr>
                <w:b w:val="0"/>
                <w:bCs w:val="0"/>
                <w:color w:val="auto"/>
                <w:sz w:val="22"/>
                <w:szCs w:val="22"/>
              </w:rPr>
              <w:t xml:space="preserve">Die </w:t>
            </w:r>
            <w:r w:rsidR="00CC33B9" w:rsidRPr="005F5150">
              <w:rPr>
                <w:b w:val="0"/>
                <w:bCs w:val="0"/>
                <w:color w:val="auto"/>
                <w:sz w:val="22"/>
                <w:szCs w:val="22"/>
              </w:rPr>
              <w:t>Lernenden</w:t>
            </w:r>
            <w:r w:rsidR="002C46A0">
              <w:rPr>
                <w:b w:val="0"/>
                <w:bCs w:val="0"/>
                <w:color w:val="auto"/>
                <w:sz w:val="22"/>
                <w:szCs w:val="22"/>
              </w:rPr>
              <w:t xml:space="preserve"> </w:t>
            </w:r>
            <w:r w:rsidRPr="005F5150">
              <w:rPr>
                <w:b w:val="0"/>
                <w:bCs w:val="0"/>
                <w:color w:val="auto"/>
                <w:sz w:val="22"/>
                <w:szCs w:val="22"/>
              </w:rPr>
              <w:t>…</w:t>
            </w:r>
          </w:p>
          <w:p w:rsidR="001F351C" w:rsidRPr="005F5150" w:rsidRDefault="00CD005F" w:rsidP="0059181D">
            <w:pPr>
              <w:numPr>
                <w:ilvl w:val="0"/>
                <w:numId w:val="1"/>
              </w:numPr>
              <w:suppressAutoHyphens w:val="0"/>
              <w:spacing w:before="60" w:after="60"/>
              <w:rPr>
                <w:rFonts w:ascii="Arial" w:hAnsi="Arial" w:cs="Arial"/>
                <w:color w:val="auto"/>
                <w:sz w:val="22"/>
                <w:szCs w:val="22"/>
              </w:rPr>
            </w:pPr>
            <w:r w:rsidRPr="005F5150">
              <w:rPr>
                <w:rFonts w:ascii="Arial" w:hAnsi="Arial" w:cs="Arial"/>
                <w:color w:val="auto"/>
                <w:sz w:val="22"/>
                <w:szCs w:val="22"/>
              </w:rPr>
              <w:t>…</w:t>
            </w:r>
            <w:r w:rsidR="00061856" w:rsidRPr="005F5150">
              <w:rPr>
                <w:rFonts w:ascii="Arial" w:hAnsi="Arial" w:cs="Arial"/>
                <w:color w:val="auto"/>
                <w:sz w:val="22"/>
                <w:szCs w:val="22"/>
              </w:rPr>
              <w:t xml:space="preserve"> </w:t>
            </w:r>
            <w:r w:rsidR="007973A8" w:rsidRPr="005F5150">
              <w:rPr>
                <w:rFonts w:ascii="Arial" w:hAnsi="Arial" w:cs="Arial"/>
                <w:color w:val="auto"/>
                <w:sz w:val="22"/>
                <w:szCs w:val="22"/>
              </w:rPr>
              <w:t>identifizieren Kräfte als Ursache von Bewegungsänderungen</w:t>
            </w:r>
          </w:p>
          <w:p w:rsidR="000C5516" w:rsidRPr="005F5150" w:rsidRDefault="00CD005F" w:rsidP="0059181D">
            <w:pPr>
              <w:numPr>
                <w:ilvl w:val="0"/>
                <w:numId w:val="1"/>
              </w:numPr>
              <w:suppressAutoHyphens w:val="0"/>
              <w:spacing w:before="60" w:after="60"/>
              <w:rPr>
                <w:rFonts w:ascii="Arial" w:hAnsi="Arial" w:cs="Arial"/>
                <w:color w:val="auto"/>
                <w:sz w:val="22"/>
                <w:szCs w:val="22"/>
              </w:rPr>
            </w:pPr>
            <w:r w:rsidRPr="005F5150">
              <w:rPr>
                <w:rFonts w:ascii="Arial" w:hAnsi="Arial" w:cs="Arial"/>
                <w:color w:val="auto"/>
                <w:sz w:val="22"/>
                <w:szCs w:val="22"/>
              </w:rPr>
              <w:t>…</w:t>
            </w:r>
            <w:r w:rsidR="00147027" w:rsidRPr="005F5150">
              <w:rPr>
                <w:rFonts w:ascii="Arial" w:hAnsi="Arial" w:cs="Arial"/>
                <w:color w:val="auto"/>
                <w:sz w:val="22"/>
                <w:szCs w:val="22"/>
              </w:rPr>
              <w:t xml:space="preserve"> beschreiben Phänomene und führen sie auf Kräfte zurück.</w:t>
            </w:r>
          </w:p>
          <w:p w:rsidR="0035412C" w:rsidRPr="005F5150" w:rsidRDefault="00CD005F" w:rsidP="0059181D">
            <w:pPr>
              <w:numPr>
                <w:ilvl w:val="0"/>
                <w:numId w:val="1"/>
              </w:numPr>
              <w:suppressAutoHyphens w:val="0"/>
              <w:spacing w:before="60" w:after="60"/>
              <w:ind w:left="573" w:hanging="213"/>
              <w:rPr>
                <w:rFonts w:ascii="Arial" w:hAnsi="Arial" w:cs="Arial"/>
                <w:color w:val="auto"/>
                <w:sz w:val="22"/>
                <w:szCs w:val="22"/>
              </w:rPr>
            </w:pPr>
            <w:r w:rsidRPr="005F5150">
              <w:rPr>
                <w:rFonts w:ascii="Arial" w:hAnsi="Arial" w:cs="Arial"/>
                <w:color w:val="auto"/>
                <w:sz w:val="22"/>
                <w:szCs w:val="22"/>
              </w:rPr>
              <w:t>…</w:t>
            </w:r>
            <w:r w:rsidR="00C80357" w:rsidRPr="005F5150">
              <w:rPr>
                <w:rFonts w:ascii="Arial" w:hAnsi="Arial" w:cs="Arial"/>
                <w:color w:val="auto"/>
                <w:sz w:val="22"/>
                <w:szCs w:val="22"/>
              </w:rPr>
              <w:t xml:space="preserve"> unterscheiden zwischen alltagssprachliche rund fachsprachlicher Beschreibung von Phänomenen.</w:t>
            </w:r>
          </w:p>
          <w:p w:rsidR="00076BB8" w:rsidRDefault="00076BB8" w:rsidP="0059181D">
            <w:pPr>
              <w:numPr>
                <w:ilvl w:val="0"/>
                <w:numId w:val="1"/>
              </w:numPr>
              <w:suppressAutoHyphens w:val="0"/>
              <w:spacing w:before="60" w:after="60"/>
              <w:ind w:left="714" w:hanging="357"/>
              <w:rPr>
                <w:rFonts w:ascii="Arial" w:hAnsi="Arial" w:cs="Arial"/>
                <w:color w:val="auto"/>
                <w:sz w:val="22"/>
                <w:szCs w:val="22"/>
              </w:rPr>
            </w:pPr>
            <w:r w:rsidRPr="005F5150">
              <w:rPr>
                <w:rFonts w:ascii="Arial" w:hAnsi="Arial" w:cs="Arial"/>
                <w:color w:val="auto"/>
                <w:sz w:val="22"/>
                <w:szCs w:val="22"/>
              </w:rPr>
              <w:t>… dokumentieren die Ergebnisse ihrer Arbeit selbständig.</w:t>
            </w:r>
          </w:p>
          <w:p w:rsidR="00DD41AD" w:rsidRPr="005F5150" w:rsidRDefault="00DD41AD" w:rsidP="0059181D">
            <w:pPr>
              <w:numPr>
                <w:ilvl w:val="0"/>
                <w:numId w:val="1"/>
              </w:numPr>
              <w:suppressAutoHyphens w:val="0"/>
              <w:spacing w:before="60" w:after="60"/>
              <w:ind w:left="714" w:hanging="357"/>
              <w:rPr>
                <w:rFonts w:ascii="Arial" w:hAnsi="Arial" w:cs="Arial"/>
                <w:color w:val="auto"/>
                <w:sz w:val="22"/>
                <w:szCs w:val="22"/>
              </w:rPr>
            </w:pPr>
            <w:r w:rsidRPr="0036379E">
              <w:rPr>
                <w:rFonts w:ascii="Arial" w:hAnsi="Arial" w:cs="Arial"/>
                <w:color w:val="auto"/>
                <w:sz w:val="22"/>
                <w:szCs w:val="22"/>
              </w:rPr>
              <w:t xml:space="preserve">… </w:t>
            </w:r>
            <w:r w:rsidR="009C52EF" w:rsidRPr="0036379E">
              <w:rPr>
                <w:rFonts w:ascii="Arial" w:hAnsi="Arial" w:cs="Arial"/>
                <w:color w:val="auto"/>
                <w:sz w:val="22"/>
                <w:szCs w:val="22"/>
              </w:rPr>
              <w:t>nutzen ihr physikalisches Wissen über Kräfte, Bewegungen und Trägheit zum Bewerten von Risiken und Sicherheitsmaßnahmen im Straßenverkehr.</w:t>
            </w:r>
            <w:r w:rsidR="002932CA">
              <w:rPr>
                <w:rFonts w:ascii="Arial" w:hAnsi="Arial" w:cs="Arial"/>
                <w:color w:val="auto"/>
                <w:sz w:val="22"/>
                <w:szCs w:val="22"/>
              </w:rPr>
              <w:t xml:space="preserve"> (Knautschzone beim Auto)</w:t>
            </w:r>
          </w:p>
        </w:tc>
      </w:tr>
      <w:tr w:rsidR="004141EC" w:rsidRPr="005F5150">
        <w:trPr>
          <w:trHeight w:val="890"/>
        </w:trPr>
        <w:tc>
          <w:tcPr>
            <w:tcW w:w="8993" w:type="dxa"/>
            <w:gridSpan w:val="2"/>
            <w:tcBorders>
              <w:top w:val="single" w:sz="4" w:space="0" w:color="00000A"/>
              <w:left w:val="single" w:sz="4" w:space="0" w:color="00000A"/>
              <w:bottom w:val="single" w:sz="4" w:space="0" w:color="00000A"/>
              <w:right w:val="single" w:sz="4" w:space="0" w:color="00000A"/>
            </w:tcBorders>
            <w:shd w:val="clear" w:color="auto" w:fill="FFFFFF"/>
            <w:tcMar>
              <w:left w:w="65" w:type="dxa"/>
            </w:tcMar>
          </w:tcPr>
          <w:p w:rsidR="003A7F69" w:rsidRPr="005F5150" w:rsidRDefault="003A7F69" w:rsidP="0059181D">
            <w:pPr>
              <w:spacing w:before="60" w:after="60"/>
              <w:rPr>
                <w:rFonts w:ascii="Arial" w:hAnsi="Arial" w:cs="Arial"/>
                <w:sz w:val="22"/>
                <w:szCs w:val="22"/>
              </w:rPr>
            </w:pPr>
            <w:proofErr w:type="spellStart"/>
            <w:r w:rsidRPr="005F5150">
              <w:rPr>
                <w:rFonts w:ascii="Arial" w:hAnsi="Arial" w:cs="Arial"/>
                <w:b/>
                <w:bCs/>
                <w:sz w:val="22"/>
                <w:szCs w:val="22"/>
              </w:rPr>
              <w:t>BiSta</w:t>
            </w:r>
            <w:proofErr w:type="spellEnd"/>
            <w:r w:rsidRPr="005F5150">
              <w:rPr>
                <w:rFonts w:ascii="Arial" w:hAnsi="Arial" w:cs="Arial"/>
                <w:b/>
                <w:bCs/>
                <w:sz w:val="22"/>
                <w:szCs w:val="22"/>
              </w:rPr>
              <w:t>-Kompetenzen</w:t>
            </w:r>
            <w:r w:rsidRPr="005F5150">
              <w:rPr>
                <w:rFonts w:ascii="Arial" w:hAnsi="Arial" w:cs="Arial"/>
                <w:sz w:val="22"/>
                <w:szCs w:val="22"/>
              </w:rPr>
              <w:t xml:space="preserve">: </w:t>
            </w:r>
          </w:p>
          <w:p w:rsidR="003A7F69" w:rsidRPr="005F5150" w:rsidRDefault="003A7F69" w:rsidP="0059181D">
            <w:pPr>
              <w:keepNext/>
              <w:spacing w:before="60" w:after="60"/>
              <w:outlineLvl w:val="0"/>
              <w:rPr>
                <w:rFonts w:ascii="Arial" w:hAnsi="Arial" w:cs="Arial"/>
                <w:sz w:val="22"/>
                <w:szCs w:val="22"/>
              </w:rPr>
            </w:pPr>
            <w:r w:rsidRPr="005F5150">
              <w:rPr>
                <w:rFonts w:ascii="Arial" w:hAnsi="Arial" w:cs="Arial"/>
                <w:sz w:val="22"/>
                <w:szCs w:val="22"/>
              </w:rPr>
              <w:t>Die Lernenden</w:t>
            </w:r>
            <w:r w:rsidR="002C46A0">
              <w:rPr>
                <w:rFonts w:ascii="Arial" w:hAnsi="Arial" w:cs="Arial"/>
                <w:sz w:val="22"/>
                <w:szCs w:val="22"/>
              </w:rPr>
              <w:t xml:space="preserve"> </w:t>
            </w:r>
            <w:r w:rsidRPr="005F5150">
              <w:rPr>
                <w:rFonts w:ascii="Arial" w:hAnsi="Arial" w:cs="Arial"/>
                <w:sz w:val="22"/>
                <w:szCs w:val="22"/>
              </w:rPr>
              <w:t>…</w:t>
            </w:r>
          </w:p>
          <w:p w:rsidR="003A7F69" w:rsidRPr="005F5150" w:rsidRDefault="003A7F69" w:rsidP="0059181D">
            <w:pPr>
              <w:spacing w:before="60" w:after="60"/>
              <w:ind w:left="289" w:hanging="289"/>
              <w:rPr>
                <w:rFonts w:ascii="Arial" w:hAnsi="Arial" w:cs="Arial"/>
                <w:sz w:val="22"/>
                <w:szCs w:val="22"/>
              </w:rPr>
            </w:pPr>
            <w:r w:rsidRPr="005F5150">
              <w:rPr>
                <w:rFonts w:ascii="Arial" w:hAnsi="Arial" w:cs="Arial"/>
                <w:sz w:val="22"/>
                <w:szCs w:val="22"/>
              </w:rPr>
              <w:t xml:space="preserve">… </w:t>
            </w:r>
            <w:r w:rsidR="005F5150">
              <w:rPr>
                <w:rFonts w:ascii="Arial" w:hAnsi="Arial" w:cs="Arial"/>
                <w:sz w:val="22"/>
                <w:szCs w:val="22"/>
              </w:rPr>
              <w:tab/>
            </w:r>
            <w:r w:rsidRPr="005F5150">
              <w:rPr>
                <w:rFonts w:ascii="Arial" w:hAnsi="Arial" w:cs="Arial"/>
                <w:sz w:val="22"/>
                <w:szCs w:val="22"/>
              </w:rPr>
              <w:t>prüfen vorgegebene Sachverhalte und Informationen hinsichtlich Schlüssigkeit und überzeugender Argumentation</w:t>
            </w:r>
            <w:r w:rsidR="005F5150">
              <w:rPr>
                <w:rFonts w:ascii="Arial" w:hAnsi="Arial" w:cs="Arial"/>
                <w:sz w:val="22"/>
                <w:szCs w:val="22"/>
              </w:rPr>
              <w:t xml:space="preserve"> (B 1.1)</w:t>
            </w:r>
            <w:r w:rsidRPr="005F5150">
              <w:rPr>
                <w:rFonts w:ascii="Arial" w:hAnsi="Arial" w:cs="Arial"/>
                <w:sz w:val="22"/>
                <w:szCs w:val="22"/>
              </w:rPr>
              <w:t>;</w:t>
            </w:r>
          </w:p>
          <w:p w:rsidR="003A7F69" w:rsidRPr="005F5150" w:rsidRDefault="003A7F69" w:rsidP="0059181D">
            <w:pPr>
              <w:spacing w:before="60" w:after="60"/>
              <w:ind w:left="289" w:hanging="289"/>
              <w:rPr>
                <w:rFonts w:ascii="Arial" w:hAnsi="Arial" w:cs="Arial"/>
                <w:sz w:val="22"/>
                <w:szCs w:val="22"/>
              </w:rPr>
            </w:pPr>
            <w:r w:rsidRPr="005F5150">
              <w:rPr>
                <w:rFonts w:ascii="Arial" w:hAnsi="Arial" w:cs="Arial"/>
                <w:sz w:val="22"/>
                <w:szCs w:val="22"/>
              </w:rPr>
              <w:t xml:space="preserve">… </w:t>
            </w:r>
            <w:r w:rsidR="005F5150">
              <w:rPr>
                <w:rFonts w:ascii="Arial" w:hAnsi="Arial" w:cs="Arial"/>
                <w:sz w:val="22"/>
                <w:szCs w:val="22"/>
              </w:rPr>
              <w:tab/>
            </w:r>
            <w:r w:rsidRPr="005F5150">
              <w:rPr>
                <w:rFonts w:ascii="Arial" w:hAnsi="Arial" w:cs="Arial"/>
                <w:sz w:val="22"/>
                <w:szCs w:val="22"/>
              </w:rPr>
              <w:t>formulieren relevante Kriterien für den Bewertungsprozess</w:t>
            </w:r>
            <w:r w:rsidR="005F5150">
              <w:rPr>
                <w:rFonts w:ascii="Arial" w:hAnsi="Arial" w:cs="Arial"/>
                <w:sz w:val="22"/>
                <w:szCs w:val="22"/>
              </w:rPr>
              <w:t xml:space="preserve"> (B 1.2)</w:t>
            </w:r>
            <w:r w:rsidRPr="005F5150">
              <w:rPr>
                <w:rFonts w:ascii="Arial" w:hAnsi="Arial" w:cs="Arial"/>
                <w:sz w:val="22"/>
                <w:szCs w:val="22"/>
              </w:rPr>
              <w:t>;</w:t>
            </w:r>
          </w:p>
          <w:p w:rsidR="00F21864" w:rsidRPr="005F5150" w:rsidRDefault="003A7F69" w:rsidP="0059181D">
            <w:pPr>
              <w:spacing w:before="60" w:after="60"/>
              <w:ind w:left="289" w:hanging="289"/>
              <w:rPr>
                <w:rFonts w:ascii="Arial" w:hAnsi="Arial" w:cs="Arial"/>
                <w:sz w:val="22"/>
                <w:szCs w:val="22"/>
              </w:rPr>
            </w:pPr>
            <w:r w:rsidRPr="005F5150">
              <w:rPr>
                <w:rFonts w:ascii="Arial" w:hAnsi="Arial" w:cs="Arial"/>
                <w:sz w:val="22"/>
                <w:szCs w:val="22"/>
              </w:rPr>
              <w:t>…</w:t>
            </w:r>
            <w:r w:rsidR="005F5150">
              <w:rPr>
                <w:rFonts w:ascii="Arial" w:hAnsi="Arial" w:cs="Arial"/>
                <w:sz w:val="22"/>
                <w:szCs w:val="22"/>
              </w:rPr>
              <w:tab/>
            </w:r>
            <w:r w:rsidRPr="005F5150">
              <w:rPr>
                <w:rFonts w:ascii="Arial" w:hAnsi="Arial" w:cs="Arial"/>
                <w:sz w:val="22"/>
                <w:szCs w:val="22"/>
              </w:rPr>
              <w:t>beurteilen anhand vorgegebener Kriterien Sachverhalte und Informationen sowie deren Darstellung aus Quellen unterschiedlicher Art hinsichtlich Vertrauenswürdigkeit und Relevanz</w:t>
            </w:r>
            <w:r w:rsidR="005F5150">
              <w:rPr>
                <w:rFonts w:ascii="Arial" w:hAnsi="Arial" w:cs="Arial"/>
                <w:sz w:val="22"/>
                <w:szCs w:val="22"/>
              </w:rPr>
              <w:t xml:space="preserve"> (B 1.3)</w:t>
            </w:r>
            <w:r w:rsidRPr="005F5150">
              <w:rPr>
                <w:rFonts w:ascii="Arial" w:hAnsi="Arial" w:cs="Arial"/>
                <w:sz w:val="22"/>
                <w:szCs w:val="22"/>
              </w:rPr>
              <w:t>.</w:t>
            </w:r>
          </w:p>
        </w:tc>
      </w:tr>
      <w:tr w:rsidR="004141EC" w:rsidRPr="005F5150">
        <w:trPr>
          <w:trHeight w:val="895"/>
        </w:trPr>
        <w:tc>
          <w:tcPr>
            <w:tcW w:w="8995" w:type="dxa"/>
            <w:gridSpan w:val="2"/>
            <w:tcBorders>
              <w:top w:val="single" w:sz="4" w:space="0" w:color="00000A"/>
              <w:left w:val="single" w:sz="4" w:space="0" w:color="00000A"/>
              <w:bottom w:val="single" w:sz="4" w:space="0" w:color="00000A"/>
              <w:right w:val="single" w:sz="4" w:space="0" w:color="00000A"/>
            </w:tcBorders>
            <w:shd w:val="clear" w:color="auto" w:fill="FFFFFF"/>
            <w:tcMar>
              <w:left w:w="65" w:type="dxa"/>
            </w:tcMar>
          </w:tcPr>
          <w:p w:rsidR="00781B2F" w:rsidRPr="005F5150" w:rsidRDefault="001118D1" w:rsidP="0059181D">
            <w:pPr>
              <w:pStyle w:val="berschrift1"/>
              <w:spacing w:before="60" w:after="60"/>
              <w:rPr>
                <w:bCs w:val="0"/>
                <w:color w:val="auto"/>
                <w:sz w:val="22"/>
                <w:szCs w:val="22"/>
              </w:rPr>
            </w:pPr>
            <w:r w:rsidRPr="005F5150">
              <w:rPr>
                <w:bCs w:val="0"/>
                <w:color w:val="auto"/>
                <w:sz w:val="22"/>
                <w:szCs w:val="22"/>
              </w:rPr>
              <w:t>Hinweise und Tipps:</w:t>
            </w:r>
          </w:p>
          <w:p w:rsidR="00781B2F" w:rsidRPr="005F5150" w:rsidRDefault="00C80357" w:rsidP="0059181D">
            <w:pPr>
              <w:numPr>
                <w:ilvl w:val="0"/>
                <w:numId w:val="9"/>
              </w:numPr>
              <w:spacing w:before="60" w:after="60"/>
              <w:ind w:left="714" w:hanging="357"/>
              <w:rPr>
                <w:rFonts w:ascii="Arial" w:hAnsi="Arial" w:cs="Arial"/>
                <w:color w:val="auto"/>
                <w:sz w:val="22"/>
                <w:szCs w:val="22"/>
              </w:rPr>
            </w:pPr>
            <w:r w:rsidRPr="005F5150">
              <w:rPr>
                <w:rFonts w:ascii="Arial" w:hAnsi="Arial" w:cs="Arial"/>
                <w:color w:val="auto"/>
                <w:sz w:val="22"/>
                <w:szCs w:val="22"/>
              </w:rPr>
              <w:t>D</w:t>
            </w:r>
            <w:r w:rsidR="00D00A95">
              <w:rPr>
                <w:rFonts w:ascii="Arial" w:hAnsi="Arial" w:cs="Arial"/>
                <w:color w:val="auto"/>
                <w:sz w:val="22"/>
                <w:szCs w:val="22"/>
              </w:rPr>
              <w:t>ie Durchführung des</w:t>
            </w:r>
            <w:r w:rsidRPr="005F5150">
              <w:rPr>
                <w:rFonts w:ascii="Arial" w:hAnsi="Arial" w:cs="Arial"/>
                <w:color w:val="auto"/>
                <w:sz w:val="22"/>
                <w:szCs w:val="22"/>
              </w:rPr>
              <w:t xml:space="preserve"> Experiment</w:t>
            </w:r>
            <w:r w:rsidR="00D00A95">
              <w:rPr>
                <w:rFonts w:ascii="Arial" w:hAnsi="Arial" w:cs="Arial"/>
                <w:color w:val="auto"/>
                <w:sz w:val="22"/>
                <w:szCs w:val="22"/>
              </w:rPr>
              <w:t>s</w:t>
            </w:r>
            <w:r w:rsidRPr="005F5150">
              <w:rPr>
                <w:rFonts w:ascii="Arial" w:hAnsi="Arial" w:cs="Arial"/>
                <w:color w:val="auto"/>
                <w:sz w:val="22"/>
                <w:szCs w:val="22"/>
              </w:rPr>
              <w:t xml:space="preserve"> ist optional</w:t>
            </w:r>
            <w:r w:rsidR="004359CF" w:rsidRPr="005F5150">
              <w:rPr>
                <w:rFonts w:ascii="Arial" w:hAnsi="Arial" w:cs="Arial"/>
                <w:color w:val="auto"/>
                <w:sz w:val="22"/>
                <w:szCs w:val="22"/>
              </w:rPr>
              <w:t>. Bälle und Luftpumpen können von den Schüler*innen ggf. selbst mitgebracht werden.</w:t>
            </w:r>
            <w:r w:rsidR="00453E24" w:rsidRPr="005F5150">
              <w:rPr>
                <w:rFonts w:ascii="Arial" w:hAnsi="Arial" w:cs="Arial"/>
                <w:color w:val="auto"/>
                <w:sz w:val="22"/>
                <w:szCs w:val="22"/>
              </w:rPr>
              <w:t xml:space="preserve"> Eine quantitative Auswertung der Ballabdrücke an der Wand ist nicht vorgesehen.</w:t>
            </w:r>
          </w:p>
          <w:p w:rsidR="007648FB" w:rsidRPr="005F5150" w:rsidRDefault="003F31C0" w:rsidP="0059181D">
            <w:pPr>
              <w:numPr>
                <w:ilvl w:val="0"/>
                <w:numId w:val="9"/>
              </w:numPr>
              <w:spacing w:before="60" w:after="60"/>
              <w:ind w:left="714" w:hanging="357"/>
              <w:rPr>
                <w:rFonts w:ascii="Arial" w:hAnsi="Arial" w:cs="Arial"/>
                <w:color w:val="auto"/>
                <w:sz w:val="22"/>
                <w:szCs w:val="22"/>
              </w:rPr>
            </w:pPr>
            <w:r w:rsidRPr="005F5150">
              <w:rPr>
                <w:rFonts w:ascii="Arial" w:hAnsi="Arial" w:cs="Arial"/>
                <w:color w:val="auto"/>
                <w:sz w:val="22"/>
                <w:szCs w:val="22"/>
              </w:rPr>
              <w:t xml:space="preserve">Nach dem Lesen des Materials </w:t>
            </w:r>
            <w:r w:rsidR="00993415" w:rsidRPr="005F5150">
              <w:rPr>
                <w:rFonts w:ascii="Arial" w:hAnsi="Arial" w:cs="Arial"/>
                <w:color w:val="auto"/>
                <w:sz w:val="22"/>
                <w:szCs w:val="22"/>
              </w:rPr>
              <w:t>werden ggf. weitere Kriterien identifiziert, die bei der Begründung von Aufgabe 5 zusätzlich herangezogen werden können.</w:t>
            </w:r>
          </w:p>
        </w:tc>
      </w:tr>
    </w:tbl>
    <w:p w:rsidR="00781B2F" w:rsidRPr="004141EC" w:rsidRDefault="00781B2F">
      <w:pPr>
        <w:rPr>
          <w:rFonts w:ascii="Arial" w:hAnsi="Arial" w:cs="Arial"/>
          <w:color w:val="auto"/>
        </w:rPr>
      </w:pPr>
    </w:p>
    <w:p w:rsidR="00AA5270" w:rsidRPr="004141EC" w:rsidRDefault="00272AD6">
      <w:pPr>
        <w:pStyle w:val="pit"/>
        <w:pageBreakBefore/>
        <w:rPr>
          <w:rFonts w:ascii="Arial" w:hAnsi="Arial" w:cs="Arial"/>
          <w:b/>
          <w:color w:val="auto"/>
          <w:sz w:val="28"/>
          <w:szCs w:val="28"/>
        </w:rPr>
      </w:pPr>
      <w:r w:rsidRPr="004141EC">
        <w:rPr>
          <w:rFonts w:ascii="Arial" w:hAnsi="Arial" w:cs="Arial"/>
          <w:b/>
          <w:color w:val="auto"/>
          <w:sz w:val="28"/>
          <w:szCs w:val="28"/>
        </w:rPr>
        <w:lastRenderedPageBreak/>
        <w:t>Möglicher Stundenverlauf</w:t>
      </w:r>
    </w:p>
    <w:tbl>
      <w:tblPr>
        <w:tblW w:w="9750" w:type="dxa"/>
        <w:tblInd w:w="55" w:type="dxa"/>
        <w:tblLayout w:type="fixed"/>
        <w:tblCellMar>
          <w:top w:w="55" w:type="dxa"/>
          <w:left w:w="55" w:type="dxa"/>
          <w:bottom w:w="55" w:type="dxa"/>
          <w:right w:w="55" w:type="dxa"/>
        </w:tblCellMar>
        <w:tblLook w:val="0000"/>
      </w:tblPr>
      <w:tblGrid>
        <w:gridCol w:w="1504"/>
        <w:gridCol w:w="4252"/>
        <w:gridCol w:w="1559"/>
        <w:gridCol w:w="2416"/>
        <w:gridCol w:w="19"/>
      </w:tblGrid>
      <w:tr w:rsidR="004141EC" w:rsidRPr="00DE5D6D" w:rsidTr="00204F68">
        <w:trPr>
          <w:gridAfter w:val="1"/>
          <w:wAfter w:w="19" w:type="dxa"/>
        </w:trPr>
        <w:tc>
          <w:tcPr>
            <w:tcW w:w="1504" w:type="dxa"/>
            <w:tcBorders>
              <w:top w:val="single" w:sz="1" w:space="0" w:color="000000"/>
              <w:left w:val="single" w:sz="1" w:space="0" w:color="000000"/>
              <w:bottom w:val="single" w:sz="1" w:space="0" w:color="000000"/>
            </w:tcBorders>
            <w:shd w:val="clear" w:color="auto" w:fill="auto"/>
          </w:tcPr>
          <w:p w:rsidR="00005562" w:rsidRPr="00DE5D6D" w:rsidRDefault="00005562" w:rsidP="00EB0D7E">
            <w:pPr>
              <w:pStyle w:val="TabellenInhalt"/>
              <w:spacing w:before="120" w:after="120" w:line="276" w:lineRule="auto"/>
              <w:rPr>
                <w:rFonts w:ascii="Arial" w:hAnsi="Arial" w:cs="Arial"/>
                <w:sz w:val="22"/>
                <w:szCs w:val="22"/>
              </w:rPr>
            </w:pPr>
            <w:r w:rsidRPr="00DE5D6D">
              <w:rPr>
                <w:rFonts w:ascii="Arial" w:hAnsi="Arial" w:cs="Arial"/>
                <w:sz w:val="22"/>
                <w:szCs w:val="22"/>
              </w:rPr>
              <w:t>U-Phase</w:t>
            </w:r>
          </w:p>
        </w:tc>
        <w:tc>
          <w:tcPr>
            <w:tcW w:w="4252" w:type="dxa"/>
            <w:tcBorders>
              <w:top w:val="single" w:sz="1" w:space="0" w:color="000000"/>
              <w:left w:val="single" w:sz="1" w:space="0" w:color="000000"/>
              <w:bottom w:val="single" w:sz="1" w:space="0" w:color="000000"/>
            </w:tcBorders>
            <w:shd w:val="clear" w:color="auto" w:fill="auto"/>
          </w:tcPr>
          <w:p w:rsidR="00005562" w:rsidRPr="00DE5D6D" w:rsidRDefault="00005562" w:rsidP="00EB0D7E">
            <w:pPr>
              <w:pStyle w:val="TabellenInhalt"/>
              <w:spacing w:before="120" w:after="120" w:line="276" w:lineRule="auto"/>
              <w:rPr>
                <w:rFonts w:ascii="Arial" w:hAnsi="Arial" w:cs="Arial"/>
                <w:sz w:val="22"/>
                <w:szCs w:val="22"/>
              </w:rPr>
            </w:pPr>
            <w:r w:rsidRPr="00DE5D6D">
              <w:rPr>
                <w:rFonts w:ascii="Arial" w:hAnsi="Arial" w:cs="Arial"/>
                <w:sz w:val="22"/>
                <w:szCs w:val="22"/>
              </w:rPr>
              <w:t>Inhalt</w:t>
            </w:r>
          </w:p>
        </w:tc>
        <w:tc>
          <w:tcPr>
            <w:tcW w:w="1559" w:type="dxa"/>
            <w:tcBorders>
              <w:top w:val="single" w:sz="1" w:space="0" w:color="000000"/>
              <w:left w:val="single" w:sz="1" w:space="0" w:color="000000"/>
              <w:bottom w:val="single" w:sz="1" w:space="0" w:color="000000"/>
            </w:tcBorders>
            <w:shd w:val="clear" w:color="auto" w:fill="auto"/>
          </w:tcPr>
          <w:p w:rsidR="00005562" w:rsidRPr="00DE5D6D" w:rsidRDefault="00005562" w:rsidP="00EB0D7E">
            <w:pPr>
              <w:pStyle w:val="TabellenInhalt"/>
              <w:spacing w:before="120" w:after="120" w:line="276" w:lineRule="auto"/>
              <w:rPr>
                <w:rFonts w:ascii="Arial" w:hAnsi="Arial" w:cs="Arial"/>
                <w:sz w:val="22"/>
                <w:szCs w:val="22"/>
              </w:rPr>
            </w:pPr>
            <w:r w:rsidRPr="00DE5D6D">
              <w:rPr>
                <w:rFonts w:ascii="Arial" w:hAnsi="Arial" w:cs="Arial"/>
                <w:sz w:val="22"/>
                <w:szCs w:val="22"/>
              </w:rPr>
              <w:t>Unterrichts</w:t>
            </w:r>
            <w:r w:rsidRPr="00DE5D6D">
              <w:rPr>
                <w:rFonts w:ascii="Arial" w:hAnsi="Arial" w:cs="Arial"/>
                <w:sz w:val="22"/>
                <w:szCs w:val="22"/>
              </w:rPr>
              <w:softHyphen/>
            </w:r>
            <w:r w:rsidR="008D4C51" w:rsidRPr="00DE5D6D">
              <w:rPr>
                <w:rFonts w:ascii="Arial" w:hAnsi="Arial" w:cs="Arial"/>
                <w:sz w:val="22"/>
                <w:szCs w:val="22"/>
              </w:rPr>
              <w:t>-</w:t>
            </w:r>
            <w:r w:rsidRPr="00DE5D6D">
              <w:rPr>
                <w:rFonts w:ascii="Arial" w:hAnsi="Arial" w:cs="Arial"/>
                <w:sz w:val="22"/>
                <w:szCs w:val="22"/>
              </w:rPr>
              <w:t>form</w:t>
            </w:r>
          </w:p>
        </w:tc>
        <w:tc>
          <w:tcPr>
            <w:tcW w:w="2416" w:type="dxa"/>
            <w:tcBorders>
              <w:top w:val="single" w:sz="1" w:space="0" w:color="000000"/>
              <w:left w:val="single" w:sz="1" w:space="0" w:color="000000"/>
              <w:bottom w:val="single" w:sz="1" w:space="0" w:color="000000"/>
              <w:right w:val="single" w:sz="1" w:space="0" w:color="000000"/>
            </w:tcBorders>
            <w:shd w:val="clear" w:color="auto" w:fill="auto"/>
          </w:tcPr>
          <w:p w:rsidR="00005562" w:rsidRPr="00DE5D6D" w:rsidRDefault="00005562" w:rsidP="00EB0D7E">
            <w:pPr>
              <w:pStyle w:val="TabellenInhalt"/>
              <w:spacing w:before="120" w:after="120" w:line="276" w:lineRule="auto"/>
              <w:rPr>
                <w:rFonts w:ascii="Arial" w:hAnsi="Arial" w:cs="Arial"/>
                <w:sz w:val="22"/>
                <w:szCs w:val="22"/>
              </w:rPr>
            </w:pPr>
            <w:r w:rsidRPr="00DE5D6D">
              <w:rPr>
                <w:rFonts w:ascii="Arial" w:hAnsi="Arial" w:cs="Arial"/>
                <w:sz w:val="22"/>
                <w:szCs w:val="22"/>
              </w:rPr>
              <w:t>Bemerkungen</w:t>
            </w:r>
          </w:p>
        </w:tc>
      </w:tr>
      <w:tr w:rsidR="004141EC" w:rsidRPr="00DE5D6D" w:rsidTr="00204F68">
        <w:trPr>
          <w:gridAfter w:val="1"/>
          <w:wAfter w:w="19" w:type="dxa"/>
        </w:trPr>
        <w:tc>
          <w:tcPr>
            <w:tcW w:w="1504" w:type="dxa"/>
            <w:tcBorders>
              <w:left w:val="single" w:sz="1" w:space="0" w:color="000000"/>
              <w:bottom w:val="single" w:sz="1" w:space="0" w:color="000000"/>
            </w:tcBorders>
            <w:shd w:val="clear" w:color="auto" w:fill="auto"/>
          </w:tcPr>
          <w:p w:rsidR="00005562" w:rsidRPr="00DE5D6D" w:rsidRDefault="00005562" w:rsidP="00EB0D7E">
            <w:pPr>
              <w:pStyle w:val="TabellenInhalt"/>
              <w:spacing w:before="120" w:after="120" w:line="276" w:lineRule="auto"/>
              <w:rPr>
                <w:rFonts w:ascii="Arial" w:hAnsi="Arial" w:cs="Arial"/>
                <w:sz w:val="22"/>
                <w:szCs w:val="22"/>
              </w:rPr>
            </w:pPr>
            <w:r w:rsidRPr="00DE5D6D">
              <w:rPr>
                <w:rFonts w:ascii="Arial" w:hAnsi="Arial" w:cs="Arial"/>
                <w:sz w:val="22"/>
                <w:szCs w:val="22"/>
              </w:rPr>
              <w:t>Einstieg</w:t>
            </w:r>
          </w:p>
        </w:tc>
        <w:tc>
          <w:tcPr>
            <w:tcW w:w="4252" w:type="dxa"/>
            <w:tcBorders>
              <w:left w:val="single" w:sz="1" w:space="0" w:color="000000"/>
              <w:bottom w:val="single" w:sz="1" w:space="0" w:color="000000"/>
            </w:tcBorders>
            <w:shd w:val="clear" w:color="auto" w:fill="auto"/>
          </w:tcPr>
          <w:p w:rsidR="00954FAA" w:rsidRDefault="00A10810" w:rsidP="00F219AF">
            <w:pPr>
              <w:spacing w:before="120" w:after="120"/>
              <w:rPr>
                <w:rFonts w:ascii="Arial" w:hAnsi="Arial" w:cs="Arial"/>
                <w:color w:val="auto"/>
                <w:sz w:val="22"/>
                <w:szCs w:val="22"/>
              </w:rPr>
            </w:pPr>
            <w:r>
              <w:rPr>
                <w:rFonts w:ascii="Arial" w:hAnsi="Arial" w:cs="Arial"/>
                <w:color w:val="auto"/>
                <w:sz w:val="22"/>
                <w:szCs w:val="22"/>
              </w:rPr>
              <w:t>Lehrervortrag zur Diskussion</w:t>
            </w:r>
            <w:r w:rsidR="008352C9">
              <w:rPr>
                <w:rFonts w:ascii="Arial" w:hAnsi="Arial" w:cs="Arial"/>
                <w:color w:val="auto"/>
                <w:sz w:val="22"/>
                <w:szCs w:val="22"/>
              </w:rPr>
              <w:t xml:space="preserve"> über</w:t>
            </w:r>
            <w:r w:rsidR="00FA2056">
              <w:rPr>
                <w:rFonts w:ascii="Arial" w:hAnsi="Arial" w:cs="Arial"/>
                <w:color w:val="auto"/>
                <w:sz w:val="22"/>
                <w:szCs w:val="22"/>
              </w:rPr>
              <w:t xml:space="preserve"> ein Verbot von</w:t>
            </w:r>
            <w:r w:rsidR="008352C9">
              <w:rPr>
                <w:rFonts w:ascii="Arial" w:hAnsi="Arial" w:cs="Arial"/>
                <w:color w:val="auto"/>
                <w:sz w:val="22"/>
                <w:szCs w:val="22"/>
              </w:rPr>
              <w:t xml:space="preserve"> Kopfbälle</w:t>
            </w:r>
            <w:r w:rsidR="00FA2056">
              <w:rPr>
                <w:rFonts w:ascii="Arial" w:hAnsi="Arial" w:cs="Arial"/>
                <w:color w:val="auto"/>
                <w:sz w:val="22"/>
                <w:szCs w:val="22"/>
              </w:rPr>
              <w:t>n</w:t>
            </w:r>
            <w:r w:rsidR="008352C9">
              <w:rPr>
                <w:rFonts w:ascii="Arial" w:hAnsi="Arial" w:cs="Arial"/>
                <w:color w:val="auto"/>
                <w:sz w:val="22"/>
                <w:szCs w:val="22"/>
              </w:rPr>
              <w:t xml:space="preserve"> im </w:t>
            </w:r>
            <w:r w:rsidR="00FA2056">
              <w:rPr>
                <w:rFonts w:ascii="Arial" w:hAnsi="Arial" w:cs="Arial"/>
                <w:color w:val="auto"/>
                <w:sz w:val="22"/>
                <w:szCs w:val="22"/>
              </w:rPr>
              <w:t xml:space="preserve">Kinder- und </w:t>
            </w:r>
            <w:r w:rsidR="008352C9">
              <w:rPr>
                <w:rFonts w:ascii="Arial" w:hAnsi="Arial" w:cs="Arial"/>
                <w:color w:val="auto"/>
                <w:sz w:val="22"/>
                <w:szCs w:val="22"/>
              </w:rPr>
              <w:t>Jugendfußball</w:t>
            </w:r>
          </w:p>
          <w:p w:rsidR="00C00BD3" w:rsidRDefault="00C00BD3" w:rsidP="00F219AF">
            <w:pPr>
              <w:spacing w:before="120" w:after="120"/>
              <w:rPr>
                <w:rFonts w:ascii="Arial" w:hAnsi="Arial" w:cs="Arial"/>
                <w:color w:val="auto"/>
                <w:sz w:val="22"/>
                <w:szCs w:val="22"/>
              </w:rPr>
            </w:pPr>
            <w:r>
              <w:rPr>
                <w:rFonts w:ascii="Arial" w:hAnsi="Arial" w:cs="Arial"/>
                <w:color w:val="auto"/>
                <w:sz w:val="22"/>
                <w:szCs w:val="22"/>
              </w:rPr>
              <w:t>Impuls über Foto von Zeitungsartikel</w:t>
            </w:r>
            <w:r w:rsidR="00D5259C">
              <w:rPr>
                <w:rFonts w:ascii="Arial" w:hAnsi="Arial" w:cs="Arial"/>
                <w:color w:val="auto"/>
                <w:sz w:val="22"/>
                <w:szCs w:val="22"/>
              </w:rPr>
              <w:t xml:space="preserve"> </w:t>
            </w:r>
          </w:p>
          <w:p w:rsidR="00921A81" w:rsidRPr="00DE5D6D" w:rsidRDefault="00921A81" w:rsidP="00F219AF">
            <w:pPr>
              <w:spacing w:before="120" w:after="120"/>
              <w:rPr>
                <w:rFonts w:ascii="Arial" w:hAnsi="Arial" w:cs="Arial"/>
                <w:color w:val="auto"/>
                <w:sz w:val="22"/>
                <w:szCs w:val="22"/>
              </w:rPr>
            </w:pPr>
            <w:r>
              <w:rPr>
                <w:rFonts w:ascii="Arial" w:hAnsi="Arial" w:cs="Arial"/>
                <w:color w:val="auto"/>
                <w:sz w:val="22"/>
                <w:szCs w:val="22"/>
              </w:rPr>
              <w:t xml:space="preserve">Ziel: </w:t>
            </w:r>
            <w:r w:rsidR="009C641D">
              <w:rPr>
                <w:rFonts w:ascii="Arial" w:hAnsi="Arial" w:cs="Arial"/>
                <w:color w:val="auto"/>
                <w:sz w:val="22"/>
                <w:szCs w:val="22"/>
              </w:rPr>
              <w:t>Beurteilen von Sachverhalten und Informationen zu diesem Entscheidungsprozess „Kopfballverbot ja oder nein“</w:t>
            </w:r>
          </w:p>
        </w:tc>
        <w:tc>
          <w:tcPr>
            <w:tcW w:w="1559" w:type="dxa"/>
            <w:tcBorders>
              <w:left w:val="single" w:sz="1" w:space="0" w:color="000000"/>
              <w:bottom w:val="single" w:sz="1" w:space="0" w:color="000000"/>
            </w:tcBorders>
            <w:shd w:val="clear" w:color="auto" w:fill="auto"/>
          </w:tcPr>
          <w:p w:rsidR="00EB1CFA" w:rsidRPr="00DE5D6D" w:rsidRDefault="008352C9" w:rsidP="00EB0D7E">
            <w:pPr>
              <w:pStyle w:val="TabellenInhalt"/>
              <w:spacing w:before="120" w:after="120" w:line="276" w:lineRule="auto"/>
              <w:rPr>
                <w:rFonts w:ascii="Arial" w:hAnsi="Arial" w:cs="Arial"/>
                <w:sz w:val="22"/>
                <w:szCs w:val="22"/>
              </w:rPr>
            </w:pPr>
            <w:r>
              <w:rPr>
                <w:rFonts w:ascii="Arial" w:hAnsi="Arial" w:cs="Arial"/>
                <w:sz w:val="22"/>
                <w:szCs w:val="22"/>
              </w:rPr>
              <w:t>LV</w:t>
            </w:r>
          </w:p>
        </w:tc>
        <w:tc>
          <w:tcPr>
            <w:tcW w:w="2416" w:type="dxa"/>
            <w:tcBorders>
              <w:left w:val="single" w:sz="1" w:space="0" w:color="000000"/>
              <w:bottom w:val="single" w:sz="1" w:space="0" w:color="000000"/>
              <w:right w:val="single" w:sz="1" w:space="0" w:color="000000"/>
            </w:tcBorders>
            <w:shd w:val="clear" w:color="auto" w:fill="auto"/>
          </w:tcPr>
          <w:p w:rsidR="008352C9" w:rsidRPr="00DE5D6D" w:rsidRDefault="0044089B" w:rsidP="00EB0D7E">
            <w:pPr>
              <w:pStyle w:val="TabellenInhalt"/>
              <w:spacing w:before="120" w:after="120" w:line="276" w:lineRule="auto"/>
              <w:rPr>
                <w:rFonts w:ascii="Arial" w:hAnsi="Arial" w:cs="Arial"/>
                <w:sz w:val="22"/>
                <w:szCs w:val="22"/>
              </w:rPr>
            </w:pPr>
            <w:r>
              <w:rPr>
                <w:rFonts w:ascii="Arial" w:hAnsi="Arial" w:cs="Arial"/>
                <w:sz w:val="22"/>
                <w:szCs w:val="22"/>
              </w:rPr>
              <w:t>Hinweis in der Fußnote</w:t>
            </w:r>
          </w:p>
        </w:tc>
      </w:tr>
      <w:tr w:rsidR="00972E0F" w:rsidRPr="00DE5D6D" w:rsidTr="00204F68">
        <w:trPr>
          <w:gridAfter w:val="1"/>
          <w:wAfter w:w="19" w:type="dxa"/>
        </w:trPr>
        <w:tc>
          <w:tcPr>
            <w:tcW w:w="1504" w:type="dxa"/>
            <w:tcBorders>
              <w:left w:val="single" w:sz="1" w:space="0" w:color="000000"/>
              <w:bottom w:val="single" w:sz="2" w:space="0" w:color="000000"/>
            </w:tcBorders>
            <w:shd w:val="clear" w:color="auto" w:fill="auto"/>
          </w:tcPr>
          <w:p w:rsidR="00972E0F" w:rsidRPr="00DE5D6D" w:rsidRDefault="00972E0F" w:rsidP="00972E0F">
            <w:pPr>
              <w:pStyle w:val="TabellenInhalt"/>
              <w:spacing w:before="120" w:after="120" w:line="276" w:lineRule="auto"/>
              <w:rPr>
                <w:rFonts w:ascii="Arial" w:hAnsi="Arial" w:cs="Arial"/>
                <w:sz w:val="22"/>
                <w:szCs w:val="22"/>
              </w:rPr>
            </w:pPr>
            <w:r w:rsidRPr="00DE5D6D">
              <w:rPr>
                <w:rFonts w:ascii="Arial" w:hAnsi="Arial" w:cs="Arial"/>
                <w:sz w:val="22"/>
                <w:szCs w:val="22"/>
              </w:rPr>
              <w:t>Erarbeitung</w:t>
            </w:r>
          </w:p>
        </w:tc>
        <w:tc>
          <w:tcPr>
            <w:tcW w:w="4252" w:type="dxa"/>
            <w:tcBorders>
              <w:left w:val="single" w:sz="1" w:space="0" w:color="000000"/>
              <w:bottom w:val="single" w:sz="2" w:space="0" w:color="000000"/>
            </w:tcBorders>
            <w:shd w:val="clear" w:color="auto" w:fill="auto"/>
          </w:tcPr>
          <w:p w:rsidR="00972E0F" w:rsidRDefault="00972E0F" w:rsidP="00972E0F">
            <w:pPr>
              <w:spacing w:before="120" w:after="120"/>
              <w:rPr>
                <w:rFonts w:ascii="Arial" w:hAnsi="Arial" w:cs="Arial"/>
                <w:color w:val="auto"/>
                <w:sz w:val="22"/>
                <w:szCs w:val="22"/>
              </w:rPr>
            </w:pPr>
            <w:r>
              <w:rPr>
                <w:rFonts w:ascii="Arial" w:hAnsi="Arial" w:cs="Arial"/>
                <w:color w:val="auto"/>
                <w:sz w:val="22"/>
                <w:szCs w:val="22"/>
              </w:rPr>
              <w:t>AB 01 – Aufgabe 1</w:t>
            </w:r>
          </w:p>
          <w:p w:rsidR="00085F75" w:rsidRPr="00DE5D6D" w:rsidRDefault="00972E0F" w:rsidP="00972E0F">
            <w:pPr>
              <w:pStyle w:val="TabellenInhalt"/>
              <w:spacing w:before="120" w:after="120" w:line="276" w:lineRule="auto"/>
              <w:rPr>
                <w:rFonts w:ascii="Arial" w:hAnsi="Arial" w:cs="Arial"/>
                <w:sz w:val="22"/>
                <w:szCs w:val="22"/>
              </w:rPr>
            </w:pPr>
            <w:r>
              <w:rPr>
                <w:rFonts w:ascii="Arial" w:hAnsi="Arial" w:cs="Arial"/>
                <w:sz w:val="22"/>
                <w:szCs w:val="22"/>
              </w:rPr>
              <w:t>AB 01</w:t>
            </w:r>
            <w:r w:rsidR="004B3D6A">
              <w:rPr>
                <w:rFonts w:ascii="Arial" w:hAnsi="Arial" w:cs="Arial"/>
                <w:sz w:val="22"/>
                <w:szCs w:val="22"/>
              </w:rPr>
              <w:t xml:space="preserve"> – Aufgabe 2 &amp; 3</w:t>
            </w:r>
          </w:p>
        </w:tc>
        <w:tc>
          <w:tcPr>
            <w:tcW w:w="1559" w:type="dxa"/>
            <w:tcBorders>
              <w:left w:val="single" w:sz="1" w:space="0" w:color="000000"/>
              <w:bottom w:val="single" w:sz="2" w:space="0" w:color="000000"/>
            </w:tcBorders>
            <w:shd w:val="clear" w:color="auto" w:fill="auto"/>
          </w:tcPr>
          <w:p w:rsidR="00972E0F" w:rsidRDefault="00972E0F" w:rsidP="00972E0F">
            <w:pPr>
              <w:pStyle w:val="TabellenInhalt"/>
              <w:spacing w:before="120" w:after="120" w:line="276" w:lineRule="auto"/>
              <w:rPr>
                <w:rFonts w:ascii="Arial" w:hAnsi="Arial" w:cs="Arial"/>
                <w:sz w:val="22"/>
                <w:szCs w:val="22"/>
              </w:rPr>
            </w:pPr>
            <w:r>
              <w:rPr>
                <w:rFonts w:ascii="Arial" w:hAnsi="Arial" w:cs="Arial"/>
                <w:sz w:val="22"/>
                <w:szCs w:val="22"/>
              </w:rPr>
              <w:t>Ich-Du-Wir</w:t>
            </w:r>
          </w:p>
          <w:p w:rsidR="00EF51A0" w:rsidRPr="00DE5D6D" w:rsidRDefault="00204F68" w:rsidP="00972E0F">
            <w:pPr>
              <w:pStyle w:val="TabellenInhalt"/>
              <w:spacing w:before="120" w:after="120" w:line="276" w:lineRule="auto"/>
              <w:rPr>
                <w:rFonts w:ascii="Arial" w:hAnsi="Arial" w:cs="Arial"/>
                <w:sz w:val="22"/>
                <w:szCs w:val="22"/>
              </w:rPr>
            </w:pPr>
            <w:r>
              <w:rPr>
                <w:rFonts w:ascii="Arial" w:hAnsi="Arial" w:cs="Arial"/>
                <w:sz w:val="22"/>
                <w:szCs w:val="22"/>
              </w:rPr>
              <w:t>k</w:t>
            </w:r>
            <w:r w:rsidR="003A22C7">
              <w:rPr>
                <w:rFonts w:ascii="Arial" w:hAnsi="Arial" w:cs="Arial"/>
                <w:sz w:val="22"/>
                <w:szCs w:val="22"/>
              </w:rPr>
              <w:t>ooperations</w:t>
            </w:r>
            <w:r>
              <w:rPr>
                <w:rFonts w:ascii="Arial" w:hAnsi="Arial" w:cs="Arial"/>
                <w:sz w:val="22"/>
                <w:szCs w:val="22"/>
              </w:rPr>
              <w:t>-</w:t>
            </w:r>
            <w:r w:rsidR="003A22C7">
              <w:rPr>
                <w:rFonts w:ascii="Arial" w:hAnsi="Arial" w:cs="Arial"/>
                <w:sz w:val="22"/>
                <w:szCs w:val="22"/>
              </w:rPr>
              <w:t>offene EA</w:t>
            </w:r>
          </w:p>
        </w:tc>
        <w:tc>
          <w:tcPr>
            <w:tcW w:w="2416" w:type="dxa"/>
            <w:tcBorders>
              <w:left w:val="single" w:sz="1" w:space="0" w:color="000000"/>
              <w:bottom w:val="single" w:sz="2" w:space="0" w:color="000000"/>
              <w:right w:val="single" w:sz="1" w:space="0" w:color="000000"/>
            </w:tcBorders>
            <w:shd w:val="clear" w:color="auto" w:fill="auto"/>
          </w:tcPr>
          <w:p w:rsidR="00972E0F" w:rsidRPr="00DE5D6D" w:rsidRDefault="00F44092" w:rsidP="00972E0F">
            <w:pPr>
              <w:spacing w:after="0" w:line="240" w:lineRule="auto"/>
              <w:rPr>
                <w:rFonts w:ascii="Arial" w:hAnsi="Arial" w:cs="Arial"/>
                <w:color w:val="auto"/>
                <w:sz w:val="22"/>
                <w:szCs w:val="22"/>
              </w:rPr>
            </w:pPr>
            <w:r>
              <w:rPr>
                <w:rFonts w:ascii="Arial" w:hAnsi="Arial" w:cs="Arial"/>
                <w:color w:val="auto"/>
                <w:sz w:val="22"/>
                <w:szCs w:val="22"/>
              </w:rPr>
              <w:t>Ggf. Schwierigkeiten bei der Argumentationskette – Hilfekarten</w:t>
            </w:r>
          </w:p>
        </w:tc>
      </w:tr>
      <w:tr w:rsidR="00972E0F" w:rsidRPr="00DE5D6D" w:rsidTr="00204F68">
        <w:trPr>
          <w:gridAfter w:val="1"/>
          <w:wAfter w:w="19" w:type="dxa"/>
        </w:trPr>
        <w:tc>
          <w:tcPr>
            <w:tcW w:w="1504" w:type="dxa"/>
            <w:tcBorders>
              <w:left w:val="single" w:sz="1" w:space="0" w:color="000000"/>
              <w:bottom w:val="single" w:sz="2" w:space="0" w:color="000000"/>
            </w:tcBorders>
            <w:shd w:val="clear" w:color="auto" w:fill="auto"/>
          </w:tcPr>
          <w:p w:rsidR="00BF1910" w:rsidRPr="00DE5D6D" w:rsidRDefault="00972E0F" w:rsidP="00972E0F">
            <w:pPr>
              <w:pStyle w:val="TabellenInhalt"/>
              <w:spacing w:before="120" w:after="120" w:line="276" w:lineRule="auto"/>
              <w:rPr>
                <w:rFonts w:ascii="Arial" w:hAnsi="Arial" w:cs="Arial"/>
                <w:sz w:val="22"/>
                <w:szCs w:val="22"/>
              </w:rPr>
            </w:pPr>
            <w:r w:rsidRPr="00DE5D6D">
              <w:rPr>
                <w:rFonts w:ascii="Arial" w:hAnsi="Arial" w:cs="Arial"/>
                <w:sz w:val="22"/>
                <w:szCs w:val="22"/>
              </w:rPr>
              <w:t>Sicherung</w:t>
            </w:r>
          </w:p>
        </w:tc>
        <w:tc>
          <w:tcPr>
            <w:tcW w:w="4252" w:type="dxa"/>
            <w:tcBorders>
              <w:left w:val="single" w:sz="1" w:space="0" w:color="000000"/>
              <w:bottom w:val="single" w:sz="2" w:space="0" w:color="000000"/>
            </w:tcBorders>
            <w:shd w:val="clear" w:color="auto" w:fill="auto"/>
          </w:tcPr>
          <w:p w:rsidR="00972E0F" w:rsidRPr="00DE5D6D" w:rsidRDefault="00F44092" w:rsidP="00972E0F">
            <w:pPr>
              <w:pStyle w:val="TabellenInhalt"/>
              <w:spacing w:before="120" w:after="120" w:line="276" w:lineRule="auto"/>
              <w:rPr>
                <w:rFonts w:ascii="Arial" w:hAnsi="Arial" w:cs="Arial"/>
                <w:sz w:val="22"/>
                <w:szCs w:val="22"/>
              </w:rPr>
            </w:pPr>
            <w:r>
              <w:rPr>
                <w:rFonts w:ascii="Arial" w:hAnsi="Arial" w:cs="Arial"/>
                <w:sz w:val="22"/>
                <w:szCs w:val="22"/>
              </w:rPr>
              <w:t xml:space="preserve">Sicherung der Aufgaben </w:t>
            </w:r>
            <w:r w:rsidR="009F432F">
              <w:rPr>
                <w:rFonts w:ascii="Arial" w:hAnsi="Arial" w:cs="Arial"/>
                <w:sz w:val="22"/>
                <w:szCs w:val="22"/>
              </w:rPr>
              <w:t>im Plenum</w:t>
            </w:r>
          </w:p>
        </w:tc>
        <w:tc>
          <w:tcPr>
            <w:tcW w:w="1559" w:type="dxa"/>
            <w:tcBorders>
              <w:left w:val="single" w:sz="1" w:space="0" w:color="000000"/>
              <w:bottom w:val="single" w:sz="2" w:space="0" w:color="000000"/>
            </w:tcBorders>
            <w:shd w:val="clear" w:color="auto" w:fill="auto"/>
          </w:tcPr>
          <w:p w:rsidR="00972E0F" w:rsidRPr="00DE5D6D" w:rsidRDefault="009F432F" w:rsidP="00972E0F">
            <w:pPr>
              <w:pStyle w:val="TabellenInhalt"/>
              <w:spacing w:before="120" w:after="120" w:line="276" w:lineRule="auto"/>
              <w:rPr>
                <w:rFonts w:ascii="Arial" w:hAnsi="Arial" w:cs="Arial"/>
                <w:sz w:val="22"/>
                <w:szCs w:val="22"/>
              </w:rPr>
            </w:pPr>
            <w:r>
              <w:rPr>
                <w:rFonts w:ascii="Arial" w:hAnsi="Arial" w:cs="Arial"/>
                <w:sz w:val="22"/>
                <w:szCs w:val="22"/>
              </w:rPr>
              <w:t>S-L-Gespräch</w:t>
            </w:r>
          </w:p>
        </w:tc>
        <w:tc>
          <w:tcPr>
            <w:tcW w:w="2416" w:type="dxa"/>
            <w:tcBorders>
              <w:left w:val="single" w:sz="1" w:space="0" w:color="000000"/>
              <w:bottom w:val="single" w:sz="2" w:space="0" w:color="000000"/>
              <w:right w:val="single" w:sz="1" w:space="0" w:color="000000"/>
            </w:tcBorders>
            <w:shd w:val="clear" w:color="auto" w:fill="auto"/>
          </w:tcPr>
          <w:p w:rsidR="00972E0F" w:rsidRPr="00DE5D6D" w:rsidRDefault="00972E0F" w:rsidP="00972E0F">
            <w:pPr>
              <w:pStyle w:val="TabellenInhalt"/>
              <w:spacing w:before="120" w:after="120" w:line="276" w:lineRule="auto"/>
              <w:rPr>
                <w:rFonts w:ascii="Arial" w:hAnsi="Arial" w:cs="Arial"/>
                <w:sz w:val="22"/>
                <w:szCs w:val="22"/>
              </w:rPr>
            </w:pPr>
          </w:p>
        </w:tc>
      </w:tr>
      <w:tr w:rsidR="00710400" w:rsidRPr="00DE5D6D" w:rsidTr="00204F68">
        <w:trPr>
          <w:gridAfter w:val="1"/>
          <w:wAfter w:w="19" w:type="dxa"/>
        </w:trPr>
        <w:tc>
          <w:tcPr>
            <w:tcW w:w="1504" w:type="dxa"/>
            <w:tcBorders>
              <w:left w:val="single" w:sz="1" w:space="0" w:color="000000"/>
              <w:bottom w:val="single" w:sz="2" w:space="0" w:color="000000"/>
            </w:tcBorders>
            <w:shd w:val="clear" w:color="auto" w:fill="auto"/>
          </w:tcPr>
          <w:p w:rsidR="00710400" w:rsidRPr="00DE5D6D" w:rsidRDefault="00710400" w:rsidP="00710400">
            <w:pPr>
              <w:pStyle w:val="TabellenInhalt"/>
              <w:spacing w:before="120" w:after="120" w:line="276" w:lineRule="auto"/>
              <w:rPr>
                <w:rFonts w:ascii="Arial" w:hAnsi="Arial" w:cs="Arial"/>
                <w:sz w:val="22"/>
                <w:szCs w:val="22"/>
              </w:rPr>
            </w:pPr>
            <w:r w:rsidRPr="00204F68">
              <w:rPr>
                <w:rFonts w:ascii="Arial" w:hAnsi="Arial" w:cs="Arial"/>
                <w:sz w:val="22"/>
                <w:szCs w:val="22"/>
                <w:highlight w:val="yellow"/>
              </w:rPr>
              <w:t>Vertiefung</w:t>
            </w:r>
            <w:r w:rsidR="00204F68" w:rsidRPr="00204F68">
              <w:rPr>
                <w:rFonts w:ascii="Arial" w:hAnsi="Arial" w:cs="Arial"/>
                <w:sz w:val="22"/>
                <w:szCs w:val="22"/>
                <w:highlight w:val="yellow"/>
              </w:rPr>
              <w:t>/</w:t>
            </w:r>
            <w:r w:rsidR="00204F68">
              <w:rPr>
                <w:rFonts w:ascii="Arial" w:hAnsi="Arial" w:cs="Arial"/>
                <w:sz w:val="22"/>
                <w:szCs w:val="22"/>
                <w:highlight w:val="yellow"/>
              </w:rPr>
              <w:t xml:space="preserve"> </w:t>
            </w:r>
            <w:r w:rsidR="00204F68" w:rsidRPr="00204F68">
              <w:rPr>
                <w:rFonts w:ascii="Arial" w:hAnsi="Arial" w:cs="Arial"/>
                <w:sz w:val="22"/>
                <w:szCs w:val="22"/>
                <w:highlight w:val="yellow"/>
              </w:rPr>
              <w:t>Hausaufgabe</w:t>
            </w:r>
          </w:p>
        </w:tc>
        <w:tc>
          <w:tcPr>
            <w:tcW w:w="4252" w:type="dxa"/>
            <w:tcBorders>
              <w:left w:val="single" w:sz="1" w:space="0" w:color="000000"/>
              <w:bottom w:val="single" w:sz="2" w:space="0" w:color="000000"/>
            </w:tcBorders>
            <w:shd w:val="clear" w:color="auto" w:fill="auto"/>
          </w:tcPr>
          <w:p w:rsidR="00710400" w:rsidRDefault="00710400" w:rsidP="00710400">
            <w:pPr>
              <w:pStyle w:val="TabellenInhalt"/>
              <w:spacing w:before="120" w:after="120" w:line="276" w:lineRule="auto"/>
              <w:rPr>
                <w:rFonts w:ascii="Arial" w:hAnsi="Arial" w:cs="Arial"/>
                <w:sz w:val="22"/>
                <w:szCs w:val="22"/>
              </w:rPr>
            </w:pPr>
            <w:r>
              <w:rPr>
                <w:rFonts w:ascii="Arial" w:hAnsi="Arial" w:cs="Arial"/>
                <w:sz w:val="22"/>
                <w:szCs w:val="22"/>
              </w:rPr>
              <w:t>AB 01 – Aufgabe 5</w:t>
            </w:r>
          </w:p>
        </w:tc>
        <w:tc>
          <w:tcPr>
            <w:tcW w:w="1559" w:type="dxa"/>
            <w:tcBorders>
              <w:left w:val="single" w:sz="1" w:space="0" w:color="000000"/>
              <w:bottom w:val="single" w:sz="2" w:space="0" w:color="000000"/>
            </w:tcBorders>
            <w:shd w:val="clear" w:color="auto" w:fill="auto"/>
          </w:tcPr>
          <w:p w:rsidR="00710400" w:rsidRDefault="00204F68" w:rsidP="00710400">
            <w:pPr>
              <w:pStyle w:val="TabellenInhalt"/>
              <w:spacing w:before="120" w:after="120" w:line="276" w:lineRule="auto"/>
              <w:rPr>
                <w:rFonts w:ascii="Arial" w:hAnsi="Arial" w:cs="Arial"/>
                <w:sz w:val="22"/>
                <w:szCs w:val="22"/>
              </w:rPr>
            </w:pPr>
            <w:r>
              <w:rPr>
                <w:rFonts w:ascii="Arial" w:hAnsi="Arial" w:cs="Arial"/>
                <w:sz w:val="22"/>
                <w:szCs w:val="22"/>
              </w:rPr>
              <w:t>k</w:t>
            </w:r>
            <w:r w:rsidR="00710400">
              <w:rPr>
                <w:rFonts w:ascii="Arial" w:hAnsi="Arial" w:cs="Arial"/>
                <w:sz w:val="22"/>
                <w:szCs w:val="22"/>
              </w:rPr>
              <w:t>ooperations</w:t>
            </w:r>
            <w:r>
              <w:rPr>
                <w:rFonts w:ascii="Arial" w:hAnsi="Arial" w:cs="Arial"/>
                <w:sz w:val="22"/>
                <w:szCs w:val="22"/>
              </w:rPr>
              <w:t>-</w:t>
            </w:r>
            <w:r w:rsidR="00710400">
              <w:rPr>
                <w:rFonts w:ascii="Arial" w:hAnsi="Arial" w:cs="Arial"/>
                <w:sz w:val="22"/>
                <w:szCs w:val="22"/>
              </w:rPr>
              <w:t>offene EA</w:t>
            </w:r>
          </w:p>
        </w:tc>
        <w:tc>
          <w:tcPr>
            <w:tcW w:w="2416" w:type="dxa"/>
            <w:tcBorders>
              <w:left w:val="single" w:sz="1" w:space="0" w:color="000000"/>
              <w:bottom w:val="single" w:sz="2" w:space="0" w:color="000000"/>
              <w:right w:val="single" w:sz="1" w:space="0" w:color="000000"/>
            </w:tcBorders>
            <w:shd w:val="clear" w:color="auto" w:fill="auto"/>
          </w:tcPr>
          <w:p w:rsidR="00710400" w:rsidRPr="00DE5D6D" w:rsidRDefault="00204F68" w:rsidP="00710400">
            <w:pPr>
              <w:pStyle w:val="TabellenInhalt"/>
              <w:spacing w:before="120" w:after="120" w:line="276" w:lineRule="auto"/>
              <w:rPr>
                <w:rFonts w:ascii="Arial" w:hAnsi="Arial" w:cs="Arial"/>
                <w:sz w:val="22"/>
                <w:szCs w:val="22"/>
              </w:rPr>
            </w:pPr>
            <w:r>
              <w:rPr>
                <w:rFonts w:ascii="Arial" w:hAnsi="Arial" w:cs="Arial"/>
                <w:sz w:val="22"/>
                <w:szCs w:val="22"/>
              </w:rPr>
              <w:t>Ggf. am Ende Stunde 2</w:t>
            </w:r>
          </w:p>
        </w:tc>
      </w:tr>
      <w:tr w:rsidR="001645AC" w:rsidRPr="00DE5D6D" w:rsidTr="00204F68">
        <w:tc>
          <w:tcPr>
            <w:tcW w:w="9750" w:type="dxa"/>
            <w:gridSpan w:val="5"/>
            <w:tcBorders>
              <w:top w:val="single" w:sz="1" w:space="0" w:color="000000"/>
              <w:left w:val="single" w:sz="1" w:space="0" w:color="000000"/>
              <w:bottom w:val="single" w:sz="1" w:space="0" w:color="000000"/>
              <w:right w:val="single" w:sz="1" w:space="0" w:color="000000"/>
            </w:tcBorders>
            <w:shd w:val="clear" w:color="auto" w:fill="auto"/>
          </w:tcPr>
          <w:p w:rsidR="001645AC" w:rsidRPr="00DE5D6D" w:rsidRDefault="001645AC" w:rsidP="001645AC">
            <w:pPr>
              <w:pStyle w:val="TabellenInhalt"/>
              <w:spacing w:before="120" w:after="120" w:line="276" w:lineRule="auto"/>
              <w:jc w:val="center"/>
              <w:rPr>
                <w:rFonts w:ascii="Arial" w:hAnsi="Arial" w:cs="Arial"/>
                <w:sz w:val="22"/>
                <w:szCs w:val="22"/>
              </w:rPr>
            </w:pPr>
            <w:r>
              <w:rPr>
                <w:rFonts w:ascii="Arial" w:hAnsi="Arial" w:cs="Arial"/>
                <w:sz w:val="22"/>
                <w:szCs w:val="22"/>
              </w:rPr>
              <w:t>Stundenende Stunde 1</w:t>
            </w:r>
          </w:p>
        </w:tc>
      </w:tr>
      <w:tr w:rsidR="00BF1910" w:rsidRPr="00DE5D6D" w:rsidTr="00204F68">
        <w:trPr>
          <w:gridAfter w:val="1"/>
          <w:wAfter w:w="19" w:type="dxa"/>
        </w:trPr>
        <w:tc>
          <w:tcPr>
            <w:tcW w:w="1504" w:type="dxa"/>
            <w:tcBorders>
              <w:top w:val="single" w:sz="8" w:space="0" w:color="auto"/>
              <w:left w:val="single" w:sz="1" w:space="0" w:color="000000"/>
              <w:bottom w:val="single" w:sz="1" w:space="0" w:color="000000"/>
            </w:tcBorders>
            <w:shd w:val="clear" w:color="auto" w:fill="auto"/>
          </w:tcPr>
          <w:p w:rsidR="00BF1910" w:rsidRPr="00DE5D6D" w:rsidRDefault="00BF1910" w:rsidP="00793902">
            <w:pPr>
              <w:pStyle w:val="TabellenInhalt"/>
              <w:spacing w:before="120" w:after="120" w:line="276" w:lineRule="auto"/>
              <w:rPr>
                <w:rFonts w:ascii="Arial" w:hAnsi="Arial" w:cs="Arial"/>
                <w:sz w:val="22"/>
                <w:szCs w:val="22"/>
              </w:rPr>
            </w:pPr>
            <w:r w:rsidRPr="00DE5D6D">
              <w:rPr>
                <w:rFonts w:ascii="Arial" w:hAnsi="Arial" w:cs="Arial"/>
                <w:sz w:val="22"/>
                <w:szCs w:val="22"/>
              </w:rPr>
              <w:t>Einstieg</w:t>
            </w:r>
          </w:p>
        </w:tc>
        <w:tc>
          <w:tcPr>
            <w:tcW w:w="4252" w:type="dxa"/>
            <w:tcBorders>
              <w:left w:val="single" w:sz="1" w:space="0" w:color="000000"/>
              <w:bottom w:val="single" w:sz="1" w:space="0" w:color="000000"/>
            </w:tcBorders>
            <w:shd w:val="clear" w:color="auto" w:fill="auto"/>
          </w:tcPr>
          <w:p w:rsidR="003022EB" w:rsidRPr="00DE5D6D" w:rsidRDefault="00BF1910" w:rsidP="003022EB">
            <w:pPr>
              <w:spacing w:before="120" w:after="120"/>
              <w:rPr>
                <w:rFonts w:ascii="Arial" w:hAnsi="Arial" w:cs="Arial"/>
                <w:color w:val="auto"/>
                <w:sz w:val="22"/>
                <w:szCs w:val="22"/>
              </w:rPr>
            </w:pPr>
            <w:r>
              <w:rPr>
                <w:rFonts w:ascii="Arial" w:hAnsi="Arial" w:cs="Arial"/>
                <w:color w:val="auto"/>
                <w:sz w:val="22"/>
                <w:szCs w:val="22"/>
              </w:rPr>
              <w:t xml:space="preserve">Lehrervortrag </w:t>
            </w:r>
            <w:r w:rsidR="008916E1">
              <w:rPr>
                <w:rFonts w:ascii="Arial" w:hAnsi="Arial" w:cs="Arial"/>
                <w:color w:val="auto"/>
                <w:sz w:val="22"/>
                <w:szCs w:val="22"/>
              </w:rPr>
              <w:t>zu</w:t>
            </w:r>
            <w:r w:rsidR="00400173">
              <w:rPr>
                <w:rFonts w:ascii="Arial" w:hAnsi="Arial" w:cs="Arial"/>
                <w:color w:val="auto"/>
                <w:sz w:val="22"/>
                <w:szCs w:val="22"/>
              </w:rPr>
              <w:t xml:space="preserve"> Details der</w:t>
            </w:r>
            <w:r w:rsidR="008916E1">
              <w:rPr>
                <w:rFonts w:ascii="Arial" w:hAnsi="Arial" w:cs="Arial"/>
                <w:color w:val="auto"/>
                <w:sz w:val="22"/>
                <w:szCs w:val="22"/>
              </w:rPr>
              <w:t xml:space="preserve"> neuen Kleinfeld-Spielregeln</w:t>
            </w:r>
            <w:r w:rsidR="008E31D9">
              <w:rPr>
                <w:rFonts w:ascii="Arial" w:hAnsi="Arial" w:cs="Arial"/>
                <w:color w:val="auto"/>
                <w:sz w:val="22"/>
                <w:szCs w:val="22"/>
              </w:rPr>
              <w:t xml:space="preserve">: </w:t>
            </w:r>
            <w:r w:rsidR="00400173">
              <w:rPr>
                <w:rFonts w:ascii="Arial" w:hAnsi="Arial" w:cs="Arial"/>
                <w:color w:val="auto"/>
                <w:sz w:val="22"/>
                <w:szCs w:val="22"/>
              </w:rPr>
              <w:t>Fußbälle im Kinder- und Jugendfußball sollen einen geringeren Balldruck aufweisen (Quelle: FAQ DFB)</w:t>
            </w:r>
          </w:p>
          <w:p w:rsidR="00BF1910" w:rsidRPr="00DE5D6D" w:rsidRDefault="00BF1910" w:rsidP="00793902">
            <w:pPr>
              <w:spacing w:before="120" w:after="120"/>
              <w:rPr>
                <w:rFonts w:ascii="Arial" w:hAnsi="Arial" w:cs="Arial"/>
                <w:color w:val="auto"/>
                <w:sz w:val="22"/>
                <w:szCs w:val="22"/>
              </w:rPr>
            </w:pPr>
          </w:p>
        </w:tc>
        <w:tc>
          <w:tcPr>
            <w:tcW w:w="1559" w:type="dxa"/>
            <w:tcBorders>
              <w:left w:val="single" w:sz="1" w:space="0" w:color="000000"/>
              <w:bottom w:val="single" w:sz="1" w:space="0" w:color="000000"/>
            </w:tcBorders>
            <w:shd w:val="clear" w:color="auto" w:fill="auto"/>
          </w:tcPr>
          <w:p w:rsidR="00BF1910" w:rsidRPr="00DE5D6D" w:rsidRDefault="00400173" w:rsidP="00793902">
            <w:pPr>
              <w:pStyle w:val="TabellenInhalt"/>
              <w:spacing w:before="120" w:after="120" w:line="276" w:lineRule="auto"/>
              <w:rPr>
                <w:rFonts w:ascii="Arial" w:hAnsi="Arial" w:cs="Arial"/>
                <w:sz w:val="22"/>
                <w:szCs w:val="22"/>
              </w:rPr>
            </w:pPr>
            <w:r>
              <w:rPr>
                <w:rFonts w:ascii="Arial" w:hAnsi="Arial" w:cs="Arial"/>
                <w:sz w:val="22"/>
                <w:szCs w:val="22"/>
              </w:rPr>
              <w:t>LV</w:t>
            </w:r>
          </w:p>
        </w:tc>
        <w:tc>
          <w:tcPr>
            <w:tcW w:w="2416" w:type="dxa"/>
            <w:tcBorders>
              <w:left w:val="single" w:sz="1" w:space="0" w:color="000000"/>
              <w:bottom w:val="single" w:sz="1" w:space="0" w:color="000000"/>
              <w:right w:val="single" w:sz="1" w:space="0" w:color="000000"/>
            </w:tcBorders>
            <w:shd w:val="clear" w:color="auto" w:fill="auto"/>
          </w:tcPr>
          <w:p w:rsidR="00BF1910" w:rsidRPr="00DE5D6D" w:rsidRDefault="00BF1910" w:rsidP="00793902">
            <w:pPr>
              <w:pStyle w:val="TabellenInhalt"/>
              <w:spacing w:before="120" w:after="120" w:line="276" w:lineRule="auto"/>
              <w:rPr>
                <w:rFonts w:ascii="Arial" w:hAnsi="Arial" w:cs="Arial"/>
                <w:sz w:val="22"/>
                <w:szCs w:val="22"/>
              </w:rPr>
            </w:pPr>
          </w:p>
        </w:tc>
      </w:tr>
      <w:tr w:rsidR="00BF1910" w:rsidRPr="00DE5D6D" w:rsidTr="00204F68">
        <w:trPr>
          <w:gridAfter w:val="1"/>
          <w:wAfter w:w="19" w:type="dxa"/>
        </w:trPr>
        <w:tc>
          <w:tcPr>
            <w:tcW w:w="1504" w:type="dxa"/>
            <w:tcBorders>
              <w:left w:val="single" w:sz="1" w:space="0" w:color="000000"/>
              <w:bottom w:val="single" w:sz="2" w:space="0" w:color="000000"/>
            </w:tcBorders>
            <w:shd w:val="clear" w:color="auto" w:fill="auto"/>
          </w:tcPr>
          <w:p w:rsidR="00BF1910" w:rsidRPr="00DE5D6D" w:rsidRDefault="00BF1910" w:rsidP="00793902">
            <w:pPr>
              <w:pStyle w:val="TabellenInhalt"/>
              <w:spacing w:before="120" w:after="120" w:line="276" w:lineRule="auto"/>
              <w:rPr>
                <w:rFonts w:ascii="Arial" w:hAnsi="Arial" w:cs="Arial"/>
                <w:sz w:val="22"/>
                <w:szCs w:val="22"/>
              </w:rPr>
            </w:pPr>
            <w:r w:rsidRPr="00DE5D6D">
              <w:rPr>
                <w:rFonts w:ascii="Arial" w:hAnsi="Arial" w:cs="Arial"/>
                <w:sz w:val="22"/>
                <w:szCs w:val="22"/>
              </w:rPr>
              <w:t>Erarbeitung</w:t>
            </w:r>
          </w:p>
        </w:tc>
        <w:tc>
          <w:tcPr>
            <w:tcW w:w="4252" w:type="dxa"/>
            <w:tcBorders>
              <w:left w:val="single" w:sz="1" w:space="0" w:color="000000"/>
              <w:bottom w:val="single" w:sz="2" w:space="0" w:color="000000"/>
            </w:tcBorders>
            <w:shd w:val="clear" w:color="auto" w:fill="auto"/>
          </w:tcPr>
          <w:p w:rsidR="00BF1910" w:rsidRPr="003022EB" w:rsidRDefault="00BF1910" w:rsidP="003022EB">
            <w:pPr>
              <w:spacing w:before="120" w:after="120"/>
              <w:rPr>
                <w:rFonts w:ascii="Arial" w:hAnsi="Arial" w:cs="Arial"/>
                <w:color w:val="auto"/>
                <w:sz w:val="22"/>
                <w:szCs w:val="22"/>
              </w:rPr>
            </w:pPr>
            <w:r>
              <w:rPr>
                <w:rFonts w:ascii="Arial" w:hAnsi="Arial" w:cs="Arial"/>
                <w:color w:val="auto"/>
                <w:sz w:val="22"/>
                <w:szCs w:val="22"/>
              </w:rPr>
              <w:t xml:space="preserve">AB 01 – Aufgabe </w:t>
            </w:r>
            <w:r w:rsidR="003022EB">
              <w:rPr>
                <w:rFonts w:ascii="Arial" w:hAnsi="Arial" w:cs="Arial"/>
                <w:color w:val="auto"/>
                <w:sz w:val="22"/>
                <w:szCs w:val="22"/>
              </w:rPr>
              <w:t>4</w:t>
            </w:r>
          </w:p>
        </w:tc>
        <w:tc>
          <w:tcPr>
            <w:tcW w:w="1559" w:type="dxa"/>
            <w:tcBorders>
              <w:left w:val="single" w:sz="1" w:space="0" w:color="000000"/>
              <w:bottom w:val="single" w:sz="2" w:space="0" w:color="000000"/>
            </w:tcBorders>
            <w:shd w:val="clear" w:color="auto" w:fill="auto"/>
          </w:tcPr>
          <w:p w:rsidR="00BF1910" w:rsidRPr="00DE5D6D" w:rsidRDefault="00DD44F1" w:rsidP="00793902">
            <w:pPr>
              <w:pStyle w:val="TabellenInhalt"/>
              <w:spacing w:before="120" w:after="120" w:line="276" w:lineRule="auto"/>
              <w:rPr>
                <w:rFonts w:ascii="Arial" w:hAnsi="Arial" w:cs="Arial"/>
                <w:sz w:val="22"/>
                <w:szCs w:val="22"/>
              </w:rPr>
            </w:pPr>
            <w:r>
              <w:rPr>
                <w:rFonts w:ascii="Arial" w:hAnsi="Arial" w:cs="Arial"/>
                <w:sz w:val="22"/>
                <w:szCs w:val="22"/>
              </w:rPr>
              <w:t>GA</w:t>
            </w:r>
          </w:p>
        </w:tc>
        <w:tc>
          <w:tcPr>
            <w:tcW w:w="2416" w:type="dxa"/>
            <w:tcBorders>
              <w:left w:val="single" w:sz="1" w:space="0" w:color="000000"/>
              <w:bottom w:val="single" w:sz="2" w:space="0" w:color="000000"/>
              <w:right w:val="single" w:sz="1" w:space="0" w:color="000000"/>
            </w:tcBorders>
            <w:shd w:val="clear" w:color="auto" w:fill="auto"/>
          </w:tcPr>
          <w:p w:rsidR="00BF1910" w:rsidRPr="00DE5D6D" w:rsidRDefault="004B2756" w:rsidP="00793902">
            <w:pPr>
              <w:spacing w:after="0" w:line="240" w:lineRule="auto"/>
              <w:rPr>
                <w:rFonts w:ascii="Arial" w:hAnsi="Arial" w:cs="Arial"/>
                <w:color w:val="auto"/>
                <w:sz w:val="22"/>
                <w:szCs w:val="22"/>
              </w:rPr>
            </w:pPr>
            <w:r>
              <w:rPr>
                <w:rFonts w:ascii="Arial" w:hAnsi="Arial" w:cs="Arial"/>
                <w:color w:val="auto"/>
                <w:sz w:val="22"/>
                <w:szCs w:val="22"/>
              </w:rPr>
              <w:t>Hilfekarten</w:t>
            </w:r>
          </w:p>
        </w:tc>
      </w:tr>
      <w:tr w:rsidR="00BF1910" w:rsidRPr="00DE5D6D" w:rsidTr="00204F68">
        <w:trPr>
          <w:gridAfter w:val="1"/>
          <w:wAfter w:w="19" w:type="dxa"/>
        </w:trPr>
        <w:tc>
          <w:tcPr>
            <w:tcW w:w="1504" w:type="dxa"/>
            <w:tcBorders>
              <w:left w:val="single" w:sz="1" w:space="0" w:color="000000"/>
              <w:bottom w:val="single" w:sz="2" w:space="0" w:color="000000"/>
            </w:tcBorders>
            <w:shd w:val="clear" w:color="auto" w:fill="auto"/>
          </w:tcPr>
          <w:p w:rsidR="00BF1910" w:rsidRPr="00DE5D6D" w:rsidRDefault="00BF1910" w:rsidP="00793902">
            <w:pPr>
              <w:pStyle w:val="TabellenInhalt"/>
              <w:spacing w:before="120" w:after="120" w:line="276" w:lineRule="auto"/>
              <w:rPr>
                <w:rFonts w:ascii="Arial" w:hAnsi="Arial" w:cs="Arial"/>
                <w:sz w:val="22"/>
                <w:szCs w:val="22"/>
              </w:rPr>
            </w:pPr>
            <w:r w:rsidRPr="00DE5D6D">
              <w:rPr>
                <w:rFonts w:ascii="Arial" w:hAnsi="Arial" w:cs="Arial"/>
                <w:sz w:val="22"/>
                <w:szCs w:val="22"/>
              </w:rPr>
              <w:t>Sicherung</w:t>
            </w:r>
          </w:p>
        </w:tc>
        <w:tc>
          <w:tcPr>
            <w:tcW w:w="4252" w:type="dxa"/>
            <w:tcBorders>
              <w:left w:val="single" w:sz="1" w:space="0" w:color="000000"/>
              <w:bottom w:val="single" w:sz="2" w:space="0" w:color="000000"/>
            </w:tcBorders>
            <w:shd w:val="clear" w:color="auto" w:fill="auto"/>
          </w:tcPr>
          <w:p w:rsidR="00BF1910" w:rsidRPr="00DE5D6D" w:rsidRDefault="00BF1910" w:rsidP="00793902">
            <w:pPr>
              <w:pStyle w:val="TabellenInhalt"/>
              <w:spacing w:before="120" w:after="120" w:line="276" w:lineRule="auto"/>
              <w:rPr>
                <w:rFonts w:ascii="Arial" w:hAnsi="Arial" w:cs="Arial"/>
                <w:sz w:val="22"/>
                <w:szCs w:val="22"/>
              </w:rPr>
            </w:pPr>
            <w:r>
              <w:rPr>
                <w:rFonts w:ascii="Arial" w:hAnsi="Arial" w:cs="Arial"/>
                <w:sz w:val="22"/>
                <w:szCs w:val="22"/>
              </w:rPr>
              <w:t xml:space="preserve">Sicherung der </w:t>
            </w:r>
            <w:r w:rsidR="004B2756">
              <w:rPr>
                <w:rFonts w:ascii="Arial" w:hAnsi="Arial" w:cs="Arial"/>
                <w:sz w:val="22"/>
                <w:szCs w:val="22"/>
              </w:rPr>
              <w:t>Ergebnisse</w:t>
            </w:r>
            <w:r>
              <w:rPr>
                <w:rFonts w:ascii="Arial" w:hAnsi="Arial" w:cs="Arial"/>
                <w:sz w:val="22"/>
                <w:szCs w:val="22"/>
              </w:rPr>
              <w:t xml:space="preserve"> im Plenum</w:t>
            </w:r>
          </w:p>
        </w:tc>
        <w:tc>
          <w:tcPr>
            <w:tcW w:w="1559" w:type="dxa"/>
            <w:tcBorders>
              <w:left w:val="single" w:sz="1" w:space="0" w:color="000000"/>
              <w:bottom w:val="single" w:sz="2" w:space="0" w:color="000000"/>
            </w:tcBorders>
            <w:shd w:val="clear" w:color="auto" w:fill="auto"/>
          </w:tcPr>
          <w:p w:rsidR="00BF1910" w:rsidRPr="00DE5D6D" w:rsidRDefault="00BF1910" w:rsidP="00793902">
            <w:pPr>
              <w:pStyle w:val="TabellenInhalt"/>
              <w:spacing w:before="120" w:after="120" w:line="276" w:lineRule="auto"/>
              <w:rPr>
                <w:rFonts w:ascii="Arial" w:hAnsi="Arial" w:cs="Arial"/>
                <w:sz w:val="22"/>
                <w:szCs w:val="22"/>
              </w:rPr>
            </w:pPr>
          </w:p>
        </w:tc>
        <w:tc>
          <w:tcPr>
            <w:tcW w:w="2416" w:type="dxa"/>
            <w:tcBorders>
              <w:left w:val="single" w:sz="1" w:space="0" w:color="000000"/>
              <w:bottom w:val="single" w:sz="2" w:space="0" w:color="000000"/>
              <w:right w:val="single" w:sz="1" w:space="0" w:color="000000"/>
            </w:tcBorders>
            <w:shd w:val="clear" w:color="auto" w:fill="auto"/>
          </w:tcPr>
          <w:p w:rsidR="00BF1910" w:rsidRPr="00DE5D6D" w:rsidRDefault="00BF1910" w:rsidP="00793902">
            <w:pPr>
              <w:pStyle w:val="TabellenInhalt"/>
              <w:spacing w:before="120" w:after="120" w:line="276" w:lineRule="auto"/>
              <w:rPr>
                <w:rFonts w:ascii="Arial" w:hAnsi="Arial" w:cs="Arial"/>
                <w:sz w:val="22"/>
                <w:szCs w:val="22"/>
              </w:rPr>
            </w:pPr>
          </w:p>
        </w:tc>
      </w:tr>
      <w:tr w:rsidR="00F0421E" w:rsidRPr="00DE5D6D" w:rsidTr="00204F68">
        <w:tc>
          <w:tcPr>
            <w:tcW w:w="9750" w:type="dxa"/>
            <w:gridSpan w:val="5"/>
            <w:tcBorders>
              <w:top w:val="single" w:sz="4" w:space="0" w:color="auto"/>
              <w:left w:val="single" w:sz="1" w:space="0" w:color="000000"/>
              <w:bottom w:val="single" w:sz="1" w:space="0" w:color="000000"/>
              <w:right w:val="single" w:sz="1" w:space="0" w:color="000000"/>
            </w:tcBorders>
            <w:shd w:val="clear" w:color="auto" w:fill="auto"/>
            <w:vAlign w:val="center"/>
          </w:tcPr>
          <w:p w:rsidR="00F0421E" w:rsidRPr="00DE5D6D" w:rsidRDefault="00F0421E" w:rsidP="00F0421E">
            <w:pPr>
              <w:pStyle w:val="TabellenInhalt"/>
              <w:spacing w:before="120" w:after="120" w:line="276" w:lineRule="auto"/>
              <w:jc w:val="center"/>
              <w:rPr>
                <w:rFonts w:ascii="Arial" w:hAnsi="Arial" w:cs="Arial"/>
                <w:sz w:val="22"/>
                <w:szCs w:val="22"/>
              </w:rPr>
            </w:pPr>
            <w:r>
              <w:rPr>
                <w:rFonts w:ascii="Arial" w:hAnsi="Arial" w:cs="Arial"/>
                <w:sz w:val="22"/>
                <w:szCs w:val="22"/>
              </w:rPr>
              <w:t xml:space="preserve">Stundenende Stunde </w:t>
            </w:r>
            <w:r w:rsidR="00710400">
              <w:rPr>
                <w:rFonts w:ascii="Arial" w:hAnsi="Arial" w:cs="Arial"/>
                <w:sz w:val="22"/>
                <w:szCs w:val="22"/>
              </w:rPr>
              <w:t>2</w:t>
            </w:r>
          </w:p>
        </w:tc>
      </w:tr>
    </w:tbl>
    <w:p w:rsidR="007D1644" w:rsidRPr="004141EC" w:rsidRDefault="007D1644">
      <w:pPr>
        <w:suppressAutoHyphens w:val="0"/>
        <w:spacing w:after="0" w:line="240" w:lineRule="auto"/>
        <w:rPr>
          <w:rFonts w:ascii="Arial" w:hAnsi="Arial" w:cs="Arial"/>
          <w:b/>
          <w:color w:val="auto"/>
          <w:sz w:val="32"/>
          <w:szCs w:val="32"/>
        </w:rPr>
      </w:pPr>
      <w:r w:rsidRPr="004141EC">
        <w:rPr>
          <w:rFonts w:ascii="Arial" w:hAnsi="Arial" w:cs="Arial"/>
          <w:b/>
          <w:color w:val="auto"/>
          <w:sz w:val="32"/>
          <w:szCs w:val="32"/>
        </w:rPr>
        <w:br w:type="page"/>
      </w:r>
    </w:p>
    <w:p w:rsidR="00C848EF" w:rsidRDefault="00C848EF">
      <w:pPr>
        <w:suppressAutoHyphens w:val="0"/>
        <w:spacing w:after="0" w:line="240" w:lineRule="auto"/>
        <w:rPr>
          <w:rFonts w:ascii="Arial" w:hAnsi="Arial" w:cs="Arial"/>
          <w:b/>
          <w:color w:val="auto"/>
          <w:sz w:val="32"/>
          <w:szCs w:val="32"/>
        </w:rPr>
      </w:pPr>
      <w:r>
        <w:rPr>
          <w:rFonts w:ascii="Arial" w:hAnsi="Arial" w:cs="Arial"/>
          <w:b/>
          <w:color w:val="auto"/>
          <w:sz w:val="32"/>
          <w:szCs w:val="32"/>
        </w:rPr>
        <w:lastRenderedPageBreak/>
        <w:t>Aufgabe</w:t>
      </w:r>
    </w:p>
    <w:p w:rsidR="004C2F0F" w:rsidRPr="00A94E5D" w:rsidRDefault="004C2F0F">
      <w:pPr>
        <w:suppressAutoHyphens w:val="0"/>
        <w:spacing w:after="0" w:line="240" w:lineRule="auto"/>
        <w:rPr>
          <w:rFonts w:ascii="Arial" w:hAnsi="Arial" w:cs="Arial"/>
          <w:b/>
          <w:color w:val="auto"/>
          <w:sz w:val="22"/>
          <w:szCs w:val="22"/>
        </w:rPr>
      </w:pPr>
    </w:p>
    <w:p w:rsidR="004C2F0F" w:rsidRPr="004835F2" w:rsidRDefault="004C2F0F" w:rsidP="004C2F0F">
      <w:pPr>
        <w:spacing w:after="120" w:line="240" w:lineRule="auto"/>
        <w:rPr>
          <w:rFonts w:ascii="Arial" w:hAnsi="Arial" w:cs="Arial"/>
          <w:sz w:val="20"/>
          <w:szCs w:val="20"/>
        </w:rPr>
      </w:pPr>
      <w:r w:rsidRPr="004835F2">
        <w:rPr>
          <w:rFonts w:ascii="Arial" w:hAnsi="Arial" w:cs="Arial"/>
          <w:sz w:val="20"/>
          <w:szCs w:val="20"/>
        </w:rPr>
        <w:t>In letzter Zeit wird diskutiert, ob Kopfbälle im Jugendfußball erlaubt bleiben sollen. Einige Studien weisen darauf hin, dass Kopfbälle langfristig zu gesundheitlichen Schäden führen können. Andererseits sind Kopfbälle ein wichtiger Bestandteil des Fußballspiels.</w:t>
      </w:r>
    </w:p>
    <w:p w:rsidR="004C2F0F" w:rsidRPr="004835F2" w:rsidRDefault="004C2F0F" w:rsidP="004C2F0F">
      <w:pPr>
        <w:spacing w:after="120" w:line="240" w:lineRule="auto"/>
        <w:rPr>
          <w:rFonts w:ascii="Arial" w:hAnsi="Arial" w:cs="Arial"/>
          <w:sz w:val="20"/>
          <w:szCs w:val="20"/>
        </w:rPr>
      </w:pPr>
      <w:r w:rsidRPr="004835F2">
        <w:rPr>
          <w:rFonts w:ascii="Arial" w:hAnsi="Arial" w:cs="Arial"/>
          <w:sz w:val="20"/>
          <w:szCs w:val="20"/>
        </w:rPr>
        <w:t>Sollen Kopfbälle im Jugendfußball verboten werden oder nicht?</w:t>
      </w:r>
    </w:p>
    <w:p w:rsidR="00241F6D" w:rsidRDefault="00241F6D" w:rsidP="004C2F0F">
      <w:pPr>
        <w:spacing w:after="120" w:line="240" w:lineRule="auto"/>
        <w:rPr>
          <w:rFonts w:ascii="Arial" w:hAnsi="Arial" w:cs="Arial"/>
          <w:b/>
          <w:bCs/>
          <w:sz w:val="22"/>
          <w:szCs w:val="22"/>
        </w:rPr>
      </w:pPr>
    </w:p>
    <w:p w:rsidR="004C2F0F" w:rsidRPr="004835F2" w:rsidRDefault="004C2F0F" w:rsidP="004C2F0F">
      <w:pPr>
        <w:spacing w:after="120" w:line="240" w:lineRule="auto"/>
        <w:rPr>
          <w:rFonts w:ascii="Arial" w:hAnsi="Arial" w:cs="Arial"/>
          <w:sz w:val="22"/>
          <w:szCs w:val="22"/>
        </w:rPr>
      </w:pPr>
      <w:r w:rsidRPr="004835F2">
        <w:rPr>
          <w:rFonts w:ascii="Arial" w:hAnsi="Arial" w:cs="Arial"/>
          <w:b/>
          <w:bCs/>
          <w:sz w:val="22"/>
          <w:szCs w:val="22"/>
        </w:rPr>
        <w:t>Aufgaben:</w:t>
      </w:r>
    </w:p>
    <w:p w:rsidR="004C2F0F" w:rsidRPr="004835F2" w:rsidRDefault="004C2F0F" w:rsidP="004C2F0F">
      <w:pPr>
        <w:pStyle w:val="Nummerierung0"/>
        <w:spacing w:before="240" w:after="60" w:line="240" w:lineRule="auto"/>
        <w:rPr>
          <w:rFonts w:ascii="Arial" w:hAnsi="Arial" w:cs="Arial"/>
          <w:sz w:val="20"/>
          <w:szCs w:val="20"/>
        </w:rPr>
      </w:pPr>
      <w:r w:rsidRPr="004835F2">
        <w:rPr>
          <w:rFonts w:ascii="Arial" w:hAnsi="Arial" w:cs="Arial"/>
          <w:sz w:val="20"/>
          <w:szCs w:val="20"/>
        </w:rPr>
        <w:t>Finden der Kriterien:</w:t>
      </w:r>
    </w:p>
    <w:p w:rsidR="004C2F0F" w:rsidRPr="004835F2" w:rsidRDefault="004C2F0F" w:rsidP="004C2F0F">
      <w:pPr>
        <w:pStyle w:val="Aufzhlung"/>
        <w:spacing w:before="60" w:after="60" w:line="240" w:lineRule="auto"/>
        <w:ind w:left="568" w:hanging="284"/>
        <w:rPr>
          <w:rFonts w:ascii="Arial" w:hAnsi="Arial" w:cs="Arial"/>
          <w:sz w:val="20"/>
          <w:szCs w:val="20"/>
        </w:rPr>
      </w:pPr>
      <w:r w:rsidRPr="004835F2">
        <w:rPr>
          <w:rFonts w:ascii="Arial" w:hAnsi="Arial" w:cs="Arial"/>
          <w:sz w:val="20"/>
          <w:szCs w:val="20"/>
        </w:rPr>
        <w:t>Nenne mindestens drei Kriterien, die für die Bewertung der Frage eine Rolle spielen.</w:t>
      </w:r>
    </w:p>
    <w:p w:rsidR="004C2F0F" w:rsidRPr="004835F2" w:rsidRDefault="004C2F0F" w:rsidP="004C2F0F">
      <w:pPr>
        <w:pStyle w:val="NUmmerierung"/>
        <w:spacing w:before="240" w:after="60" w:line="240" w:lineRule="auto"/>
        <w:ind w:left="284" w:hanging="284"/>
        <w:contextualSpacing w:val="0"/>
        <w:rPr>
          <w:rFonts w:ascii="Arial" w:hAnsi="Arial" w:cs="Arial"/>
          <w:b w:val="0"/>
          <w:bCs w:val="0"/>
          <w:sz w:val="20"/>
          <w:szCs w:val="20"/>
        </w:rPr>
      </w:pPr>
      <w:r w:rsidRPr="004835F2">
        <w:rPr>
          <w:rFonts w:ascii="Arial" w:hAnsi="Arial" w:cs="Arial"/>
          <w:b w:val="0"/>
          <w:bCs w:val="0"/>
          <w:sz w:val="20"/>
          <w:szCs w:val="20"/>
        </w:rPr>
        <w:t>Informationsbeschaffung:</w:t>
      </w:r>
    </w:p>
    <w:p w:rsidR="004C2F0F" w:rsidRPr="004835F2" w:rsidRDefault="004C2F0F" w:rsidP="004C2F0F">
      <w:pPr>
        <w:pStyle w:val="Aufzhlung"/>
        <w:spacing w:before="60" w:after="60" w:line="240" w:lineRule="auto"/>
        <w:ind w:left="568" w:hanging="284"/>
        <w:rPr>
          <w:rFonts w:ascii="Arial" w:hAnsi="Arial" w:cs="Arial"/>
          <w:sz w:val="20"/>
          <w:szCs w:val="20"/>
        </w:rPr>
      </w:pPr>
      <w:r w:rsidRPr="004835F2">
        <w:rPr>
          <w:rFonts w:ascii="Arial" w:hAnsi="Arial" w:cs="Arial"/>
          <w:sz w:val="20"/>
          <w:szCs w:val="20"/>
        </w:rPr>
        <w:t>Lies die drei Texte aufmerksam durch.</w:t>
      </w:r>
    </w:p>
    <w:p w:rsidR="004C2F0F" w:rsidRPr="004835F2" w:rsidRDefault="004C2F0F" w:rsidP="004C2F0F">
      <w:pPr>
        <w:pStyle w:val="Aufzhlung"/>
        <w:spacing w:before="60" w:after="60" w:line="240" w:lineRule="auto"/>
        <w:ind w:left="568" w:hanging="284"/>
        <w:rPr>
          <w:rFonts w:ascii="Arial" w:hAnsi="Arial" w:cs="Arial"/>
          <w:sz w:val="20"/>
          <w:szCs w:val="20"/>
        </w:rPr>
      </w:pPr>
      <w:r w:rsidRPr="004835F2">
        <w:rPr>
          <w:rFonts w:ascii="Arial" w:hAnsi="Arial" w:cs="Arial"/>
          <w:sz w:val="20"/>
          <w:szCs w:val="20"/>
        </w:rPr>
        <w:t>Nenne gesundheitliche Risiken, die mit Kopfbällen verbunden sind.</w:t>
      </w:r>
    </w:p>
    <w:p w:rsidR="004C2F0F" w:rsidRPr="004835F2" w:rsidRDefault="004C2F0F" w:rsidP="004C2F0F">
      <w:pPr>
        <w:pStyle w:val="Aufzhlung"/>
        <w:spacing w:before="60" w:after="60" w:line="240" w:lineRule="auto"/>
        <w:ind w:left="568" w:hanging="284"/>
        <w:rPr>
          <w:rFonts w:ascii="Arial" w:hAnsi="Arial" w:cs="Arial"/>
          <w:sz w:val="20"/>
          <w:szCs w:val="20"/>
        </w:rPr>
      </w:pPr>
      <w:r w:rsidRPr="004835F2">
        <w:rPr>
          <w:rFonts w:ascii="Arial" w:hAnsi="Arial" w:cs="Arial"/>
          <w:sz w:val="20"/>
          <w:szCs w:val="20"/>
        </w:rPr>
        <w:t>Nenne Argumente, die für die Beibehaltung von Kopfbällen im Jugendfußball sprechen.</w:t>
      </w:r>
    </w:p>
    <w:p w:rsidR="004C2F0F" w:rsidRPr="004835F2" w:rsidRDefault="004C2F0F" w:rsidP="004C2F0F">
      <w:pPr>
        <w:pStyle w:val="NUmmerierung"/>
        <w:spacing w:before="240" w:after="60" w:line="240" w:lineRule="auto"/>
        <w:ind w:left="284" w:hanging="284"/>
        <w:contextualSpacing w:val="0"/>
        <w:rPr>
          <w:rFonts w:ascii="Arial" w:hAnsi="Arial" w:cs="Arial"/>
          <w:b w:val="0"/>
          <w:bCs w:val="0"/>
          <w:sz w:val="20"/>
          <w:szCs w:val="20"/>
        </w:rPr>
      </w:pPr>
      <w:r w:rsidRPr="004835F2">
        <w:rPr>
          <w:rFonts w:ascii="Arial" w:hAnsi="Arial" w:cs="Arial"/>
          <w:b w:val="0"/>
          <w:bCs w:val="0"/>
          <w:sz w:val="20"/>
          <w:szCs w:val="20"/>
        </w:rPr>
        <w:t>Prüfen der Informationen:</w:t>
      </w:r>
    </w:p>
    <w:p w:rsidR="004C2F0F" w:rsidRPr="004835F2" w:rsidRDefault="004C2F0F" w:rsidP="004C2F0F">
      <w:pPr>
        <w:pStyle w:val="Aufzhlung"/>
        <w:spacing w:before="60" w:after="60" w:line="240" w:lineRule="auto"/>
        <w:ind w:left="568" w:hanging="284"/>
        <w:rPr>
          <w:rFonts w:ascii="Arial" w:hAnsi="Arial" w:cs="Arial"/>
          <w:sz w:val="20"/>
          <w:szCs w:val="20"/>
        </w:rPr>
      </w:pPr>
      <w:r w:rsidRPr="004835F2">
        <w:rPr>
          <w:rFonts w:ascii="Arial" w:hAnsi="Arial" w:cs="Arial"/>
          <w:sz w:val="20"/>
          <w:szCs w:val="20"/>
        </w:rPr>
        <w:t>Untersuche, wie schlüssig die im Material dargestellten Argumente sind. Stelle dazu die Argumentationsketten (Hinweis: jeweils eine pro Text) in Kurzform (siehe Abbildung) dar und überprüfe auf eventuelle Widersprüche sowie Lücken.</w:t>
      </w:r>
    </w:p>
    <w:p w:rsidR="004C2F0F" w:rsidRPr="004835F2" w:rsidRDefault="004C2F0F" w:rsidP="004C2F0F">
      <w:pPr>
        <w:pStyle w:val="Aufzhlung"/>
        <w:numPr>
          <w:ilvl w:val="0"/>
          <w:numId w:val="0"/>
        </w:numPr>
        <w:spacing w:after="60" w:line="240" w:lineRule="auto"/>
        <w:ind w:left="567"/>
        <w:rPr>
          <w:rFonts w:ascii="Arial" w:hAnsi="Arial" w:cs="Arial"/>
          <w:sz w:val="20"/>
          <w:szCs w:val="20"/>
        </w:rPr>
      </w:pPr>
      <w:r w:rsidRPr="004835F2">
        <w:rPr>
          <w:rFonts w:ascii="Arial" w:hAnsi="Arial" w:cs="Arial"/>
          <w:noProof/>
          <w:sz w:val="20"/>
          <w:szCs w:val="20"/>
          <w:lang w:eastAsia="de-DE"/>
        </w:rPr>
        <w:drawing>
          <wp:inline distT="0" distB="0" distL="0" distR="0">
            <wp:extent cx="5403850" cy="353786"/>
            <wp:effectExtent l="38100" t="0" r="25400" b="8164"/>
            <wp:docPr id="667457295" name="Diagram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4C2F0F" w:rsidRPr="004835F2" w:rsidRDefault="004C2F0F" w:rsidP="004C2F0F">
      <w:pPr>
        <w:pStyle w:val="Aufzhlung"/>
        <w:spacing w:before="60" w:after="60" w:line="240" w:lineRule="auto"/>
        <w:ind w:left="568" w:hanging="284"/>
        <w:rPr>
          <w:rFonts w:ascii="Arial" w:hAnsi="Arial" w:cs="Arial"/>
          <w:sz w:val="20"/>
          <w:szCs w:val="20"/>
        </w:rPr>
      </w:pPr>
      <w:r w:rsidRPr="004835F2">
        <w:rPr>
          <w:rFonts w:ascii="Arial" w:hAnsi="Arial" w:cs="Arial"/>
          <w:sz w:val="20"/>
          <w:szCs w:val="20"/>
        </w:rPr>
        <w:t>Beurteile die Informationen hinsichtlich Vertrauenswürdigkeit, indem Du prüfst, ob in den Texten Belege genannt werden (z. B. Studien, medizinische Expertenmeinungen).</w:t>
      </w:r>
    </w:p>
    <w:p w:rsidR="004C2F0F" w:rsidRPr="004835F2" w:rsidRDefault="004C2F0F" w:rsidP="004C2F0F">
      <w:pPr>
        <w:pStyle w:val="Aufzhlung"/>
        <w:spacing w:before="60" w:after="60" w:line="240" w:lineRule="auto"/>
        <w:ind w:left="568" w:hanging="284"/>
        <w:rPr>
          <w:rFonts w:ascii="Arial" w:hAnsi="Arial" w:cs="Arial"/>
          <w:sz w:val="20"/>
          <w:szCs w:val="20"/>
        </w:rPr>
      </w:pPr>
      <w:r w:rsidRPr="004835F2">
        <w:rPr>
          <w:rFonts w:ascii="Arial" w:hAnsi="Arial" w:cs="Arial"/>
          <w:sz w:val="20"/>
          <w:szCs w:val="20"/>
        </w:rPr>
        <w:t>Beurteile die Informationen hinsichtlich Relevanz, indem Du prüfst, ob die Informationen zielführend in Bezug auf die Fragestellung sind.</w:t>
      </w:r>
    </w:p>
    <w:p w:rsidR="004C2F0F" w:rsidRPr="004835F2" w:rsidRDefault="004C2F0F" w:rsidP="004C2F0F">
      <w:pPr>
        <w:pStyle w:val="NUmmerierung"/>
        <w:spacing w:before="240" w:after="60" w:line="240" w:lineRule="auto"/>
        <w:ind w:left="284" w:hanging="284"/>
        <w:contextualSpacing w:val="0"/>
        <w:rPr>
          <w:rFonts w:ascii="Arial" w:hAnsi="Arial" w:cs="Arial"/>
          <w:b w:val="0"/>
          <w:bCs w:val="0"/>
          <w:color w:val="808080" w:themeColor="background1" w:themeShade="80"/>
          <w:sz w:val="20"/>
          <w:szCs w:val="20"/>
        </w:rPr>
      </w:pPr>
      <w:r w:rsidRPr="004835F2">
        <w:rPr>
          <w:rFonts w:ascii="Arial" w:hAnsi="Arial" w:cs="Arial"/>
          <w:b w:val="0"/>
          <w:bCs w:val="0"/>
          <w:color w:val="808080" w:themeColor="background1" w:themeShade="80"/>
          <w:sz w:val="20"/>
          <w:szCs w:val="20"/>
        </w:rPr>
        <w:t>Prüfen am Experiment (optional):</w:t>
      </w:r>
    </w:p>
    <w:p w:rsidR="004C2F0F" w:rsidRPr="004835F2" w:rsidRDefault="004C2F0F" w:rsidP="004C2F0F">
      <w:pPr>
        <w:pStyle w:val="Aufzhlung"/>
        <w:numPr>
          <w:ilvl w:val="0"/>
          <w:numId w:val="0"/>
        </w:numPr>
        <w:spacing w:before="60" w:after="60" w:line="240" w:lineRule="auto"/>
        <w:ind w:left="284"/>
        <w:rPr>
          <w:rFonts w:ascii="Arial" w:hAnsi="Arial" w:cs="Arial"/>
          <w:color w:val="808080" w:themeColor="background1" w:themeShade="80"/>
          <w:sz w:val="20"/>
          <w:szCs w:val="20"/>
        </w:rPr>
      </w:pPr>
      <w:r w:rsidRPr="004835F2">
        <w:rPr>
          <w:rFonts w:ascii="Arial" w:hAnsi="Arial" w:cs="Arial"/>
          <w:color w:val="808080" w:themeColor="background1" w:themeShade="80"/>
          <w:sz w:val="20"/>
          <w:szCs w:val="20"/>
        </w:rPr>
        <w:t xml:space="preserve">Der DFB hat im Zuge der neuen Spielregeln für den Kinderfußball beschlossen, dass Bälle mit geringerem Druck verwendet werden sollen, um die Gefahren durch Kopfbälle zu reduzieren. </w:t>
      </w:r>
    </w:p>
    <w:p w:rsidR="004C2F0F" w:rsidRPr="004835F2" w:rsidRDefault="004C2F0F" w:rsidP="004C2F0F">
      <w:pPr>
        <w:pStyle w:val="Aufzhlung"/>
        <w:spacing w:before="60" w:after="60" w:line="240" w:lineRule="auto"/>
        <w:ind w:left="567" w:hanging="284"/>
        <w:rPr>
          <w:rFonts w:ascii="Arial" w:hAnsi="Arial" w:cs="Arial"/>
          <w:color w:val="808080" w:themeColor="background1" w:themeShade="80"/>
          <w:sz w:val="20"/>
          <w:szCs w:val="20"/>
        </w:rPr>
      </w:pPr>
      <w:r w:rsidRPr="004835F2">
        <w:rPr>
          <w:rFonts w:ascii="Arial" w:hAnsi="Arial" w:cs="Arial"/>
          <w:color w:val="808080" w:themeColor="background1" w:themeShade="80"/>
          <w:sz w:val="20"/>
          <w:szCs w:val="20"/>
        </w:rPr>
        <w:t>Prüfe mit Hilfe eines Modellexperiments, ob dies eine sinnvolle Maßnahme ist:</w:t>
      </w:r>
    </w:p>
    <w:p w:rsidR="00241F6D" w:rsidRDefault="004C2F0F" w:rsidP="00241F6D">
      <w:pPr>
        <w:pStyle w:val="Aufzhlung"/>
        <w:numPr>
          <w:ilvl w:val="0"/>
          <w:numId w:val="19"/>
        </w:numPr>
        <w:spacing w:after="60"/>
        <w:ind w:left="851" w:hanging="284"/>
        <w:rPr>
          <w:rFonts w:ascii="Arial" w:hAnsi="Arial" w:cs="Arial"/>
          <w:sz w:val="20"/>
          <w:szCs w:val="20"/>
        </w:rPr>
      </w:pPr>
      <w:proofErr w:type="spellStart"/>
      <w:r w:rsidRPr="004835F2">
        <w:rPr>
          <w:rFonts w:ascii="Arial" w:hAnsi="Arial" w:cs="Arial"/>
          <w:sz w:val="20"/>
          <w:szCs w:val="20"/>
        </w:rPr>
        <w:t>Wirf</w:t>
      </w:r>
      <w:proofErr w:type="spellEnd"/>
      <w:r w:rsidRPr="004835F2">
        <w:rPr>
          <w:rFonts w:ascii="Arial" w:hAnsi="Arial" w:cs="Arial"/>
          <w:sz w:val="20"/>
          <w:szCs w:val="20"/>
        </w:rPr>
        <w:t xml:space="preserve"> einen nassen Ball mehrfach gegen die Wand, wobei die Wand dem Kopf entspricht. Der Ball soll unterschiedlich stark aufgepumpt sein und jeweils mit derselben Kraft gegen eine Wand geworfen werden.</w:t>
      </w:r>
      <w:r w:rsidR="00C14E14" w:rsidRPr="004835F2">
        <w:rPr>
          <w:rFonts w:ascii="Arial" w:hAnsi="Arial" w:cs="Arial"/>
          <w:sz w:val="20"/>
          <w:szCs w:val="20"/>
        </w:rPr>
        <w:t xml:space="preserve"> </w:t>
      </w:r>
    </w:p>
    <w:p w:rsidR="004C2F0F" w:rsidRPr="004835F2" w:rsidRDefault="004C2F0F" w:rsidP="00241F6D">
      <w:pPr>
        <w:pStyle w:val="Aufzhlung"/>
        <w:numPr>
          <w:ilvl w:val="0"/>
          <w:numId w:val="0"/>
        </w:numPr>
        <w:ind w:left="851"/>
        <w:rPr>
          <w:rFonts w:ascii="Arial" w:hAnsi="Arial" w:cs="Arial"/>
          <w:sz w:val="20"/>
          <w:szCs w:val="20"/>
        </w:rPr>
      </w:pPr>
      <w:r w:rsidRPr="004835F2">
        <w:rPr>
          <w:rFonts w:ascii="Arial" w:hAnsi="Arial" w:cs="Arial"/>
          <w:sz w:val="20"/>
          <w:szCs w:val="20"/>
        </w:rPr>
        <w:t>Formuliere einen Je-Desto-Zusammenhang zwischen dem Balldruck und der Größe des Abdrucks an der Wand.</w:t>
      </w:r>
    </w:p>
    <w:p w:rsidR="004835F2" w:rsidRDefault="004C2F0F" w:rsidP="00241F6D">
      <w:pPr>
        <w:pStyle w:val="Aufzhlung"/>
        <w:numPr>
          <w:ilvl w:val="0"/>
          <w:numId w:val="19"/>
        </w:numPr>
        <w:spacing w:after="60"/>
        <w:ind w:left="851" w:hanging="284"/>
        <w:rPr>
          <w:rFonts w:ascii="Arial" w:hAnsi="Arial" w:cs="Arial"/>
          <w:sz w:val="20"/>
          <w:szCs w:val="20"/>
        </w:rPr>
      </w:pPr>
      <w:r w:rsidRPr="004835F2">
        <w:rPr>
          <w:rFonts w:ascii="Arial" w:hAnsi="Arial" w:cs="Arial"/>
          <w:sz w:val="20"/>
          <w:szCs w:val="20"/>
        </w:rPr>
        <w:t xml:space="preserve">Der an der Wand entstehende Abdruck ist ein Maß für die beim Aufprall auf die Wand bzw. auf den Kopf wirkende Kraft. </w:t>
      </w:r>
    </w:p>
    <w:p w:rsidR="004C2F0F" w:rsidRPr="004835F2" w:rsidRDefault="004C2F0F" w:rsidP="00241F6D">
      <w:pPr>
        <w:pStyle w:val="Aufzhlung"/>
        <w:numPr>
          <w:ilvl w:val="0"/>
          <w:numId w:val="0"/>
        </w:numPr>
        <w:ind w:left="851"/>
        <w:rPr>
          <w:rFonts w:ascii="Arial" w:hAnsi="Arial" w:cs="Arial"/>
          <w:sz w:val="20"/>
          <w:szCs w:val="20"/>
        </w:rPr>
      </w:pPr>
      <w:r w:rsidRPr="004835F2">
        <w:rPr>
          <w:rFonts w:ascii="Arial" w:hAnsi="Arial" w:cs="Arial"/>
          <w:sz w:val="20"/>
          <w:szCs w:val="20"/>
        </w:rPr>
        <w:t>Erläutere, wieso ein größerer Abdruck zu einer kleineren Kraft gehört und umgekehrt. Denke dabei auch an die Knautschzone beim Auto.</w:t>
      </w:r>
    </w:p>
    <w:p w:rsidR="004C2F0F" w:rsidRPr="004835F2" w:rsidRDefault="004C2F0F" w:rsidP="004C2F0F">
      <w:pPr>
        <w:pStyle w:val="Aufzhlung"/>
        <w:spacing w:before="60" w:after="60" w:line="240" w:lineRule="auto"/>
        <w:ind w:left="567" w:hanging="284"/>
        <w:rPr>
          <w:rFonts w:ascii="Arial" w:hAnsi="Arial" w:cs="Arial"/>
          <w:color w:val="808080" w:themeColor="background1" w:themeShade="80"/>
          <w:sz w:val="20"/>
          <w:szCs w:val="20"/>
        </w:rPr>
      </w:pPr>
      <w:r w:rsidRPr="004835F2">
        <w:rPr>
          <w:rFonts w:ascii="Arial" w:hAnsi="Arial" w:cs="Arial"/>
          <w:color w:val="808080" w:themeColor="background1" w:themeShade="80"/>
          <w:sz w:val="20"/>
          <w:szCs w:val="20"/>
        </w:rPr>
        <w:t>Recherchiere, ob es eine einheitliche Vorgabe bzgl. des Balldrucks und somit einen Minimalwert für den Balldruck im Fußball gibt.</w:t>
      </w:r>
    </w:p>
    <w:p w:rsidR="004C2F0F" w:rsidRPr="004835F2" w:rsidRDefault="004C2F0F" w:rsidP="004C2F0F">
      <w:pPr>
        <w:pStyle w:val="NUmmerierung"/>
        <w:spacing w:before="240" w:after="60" w:line="240" w:lineRule="auto"/>
        <w:ind w:left="284" w:hanging="284"/>
        <w:contextualSpacing w:val="0"/>
        <w:rPr>
          <w:rFonts w:ascii="Arial" w:hAnsi="Arial" w:cs="Arial"/>
          <w:b w:val="0"/>
          <w:bCs w:val="0"/>
          <w:sz w:val="20"/>
          <w:szCs w:val="20"/>
        </w:rPr>
      </w:pPr>
      <w:r w:rsidRPr="004835F2">
        <w:rPr>
          <w:rFonts w:ascii="Arial" w:hAnsi="Arial" w:cs="Arial"/>
          <w:b w:val="0"/>
          <w:bCs w:val="0"/>
          <w:sz w:val="20"/>
          <w:szCs w:val="20"/>
        </w:rPr>
        <w:t>Gewichten der Kriterien</w:t>
      </w:r>
    </w:p>
    <w:p w:rsidR="004C2F0F" w:rsidRPr="004835F2" w:rsidRDefault="007133C1" w:rsidP="004C2F0F">
      <w:pPr>
        <w:pStyle w:val="NUmmerierung"/>
        <w:numPr>
          <w:ilvl w:val="0"/>
          <w:numId w:val="0"/>
        </w:numPr>
        <w:spacing w:before="60" w:after="60" w:line="240" w:lineRule="auto"/>
        <w:ind w:left="284"/>
        <w:contextualSpacing w:val="0"/>
        <w:rPr>
          <w:rFonts w:ascii="Arial" w:hAnsi="Arial" w:cs="Arial"/>
          <w:b w:val="0"/>
          <w:bCs w:val="0"/>
          <w:sz w:val="20"/>
          <w:szCs w:val="20"/>
        </w:rPr>
      </w:pPr>
      <w:r w:rsidRPr="004835F2">
        <w:rPr>
          <w:rFonts w:ascii="Arial" w:hAnsi="Arial" w:cs="Arial"/>
          <w:b w:val="0"/>
          <w:bCs w:val="0"/>
          <w:sz w:val="20"/>
          <w:szCs w:val="20"/>
        </w:rPr>
        <w:t>Der englische Fußballverband</w:t>
      </w:r>
      <w:r w:rsidR="004C2F0F" w:rsidRPr="004835F2">
        <w:rPr>
          <w:rFonts w:ascii="Arial" w:hAnsi="Arial" w:cs="Arial"/>
          <w:b w:val="0"/>
          <w:bCs w:val="0"/>
          <w:sz w:val="20"/>
          <w:szCs w:val="20"/>
        </w:rPr>
        <w:t xml:space="preserve"> </w:t>
      </w:r>
      <w:r w:rsidRPr="004835F2">
        <w:rPr>
          <w:rFonts w:ascii="Arial" w:hAnsi="Arial" w:cs="Arial"/>
          <w:b w:val="0"/>
          <w:bCs w:val="0"/>
          <w:sz w:val="20"/>
          <w:szCs w:val="20"/>
        </w:rPr>
        <w:t>hat</w:t>
      </w:r>
      <w:r w:rsidR="004C2F0F" w:rsidRPr="004835F2">
        <w:rPr>
          <w:rFonts w:ascii="Arial" w:hAnsi="Arial" w:cs="Arial"/>
          <w:b w:val="0"/>
          <w:bCs w:val="0"/>
          <w:sz w:val="20"/>
          <w:szCs w:val="20"/>
        </w:rPr>
        <w:t xml:space="preserve"> eine Altersgrenze</w:t>
      </w:r>
      <w:r w:rsidRPr="004835F2">
        <w:rPr>
          <w:rFonts w:ascii="Arial" w:hAnsi="Arial" w:cs="Arial"/>
          <w:b w:val="0"/>
          <w:bCs w:val="0"/>
          <w:sz w:val="20"/>
          <w:szCs w:val="20"/>
        </w:rPr>
        <w:t xml:space="preserve"> </w:t>
      </w:r>
      <w:r w:rsidR="007150CA" w:rsidRPr="004835F2">
        <w:rPr>
          <w:rFonts w:ascii="Arial" w:hAnsi="Arial" w:cs="Arial"/>
          <w:b w:val="0"/>
          <w:bCs w:val="0"/>
          <w:sz w:val="20"/>
          <w:szCs w:val="20"/>
        </w:rPr>
        <w:t>von 12 Jahren für Kopfbälle eingeführt</w:t>
      </w:r>
      <w:r w:rsidR="004C2F0F" w:rsidRPr="004835F2">
        <w:rPr>
          <w:rFonts w:ascii="Arial" w:hAnsi="Arial" w:cs="Arial"/>
          <w:b w:val="0"/>
          <w:bCs w:val="0"/>
          <w:sz w:val="20"/>
          <w:szCs w:val="20"/>
        </w:rPr>
        <w:t>.</w:t>
      </w:r>
    </w:p>
    <w:p w:rsidR="004C2F0F" w:rsidRDefault="004C2F0F" w:rsidP="004C2F0F">
      <w:pPr>
        <w:pStyle w:val="Aufzhlung"/>
        <w:spacing w:before="60" w:after="60" w:line="240" w:lineRule="auto"/>
        <w:ind w:left="567" w:hanging="284"/>
        <w:rPr>
          <w:rFonts w:ascii="Arial" w:hAnsi="Arial" w:cs="Arial"/>
          <w:sz w:val="20"/>
          <w:szCs w:val="20"/>
        </w:rPr>
      </w:pPr>
      <w:r w:rsidRPr="004835F2">
        <w:rPr>
          <w:rFonts w:ascii="Arial" w:hAnsi="Arial" w:cs="Arial"/>
          <w:sz w:val="20"/>
          <w:szCs w:val="20"/>
        </w:rPr>
        <w:t>Beschreibe, wie die Verantwortlichen zu dieser Entscheidung gelangt sein könnten. Stelle dazu eine begründete Vermutung auf, welche der in Aufgabe 1 genannten Kriterien aus Sicht der Verantwortlichen besonders wichtig sind.</w:t>
      </w:r>
    </w:p>
    <w:p w:rsidR="00241F6D" w:rsidRDefault="00241F6D" w:rsidP="00241F6D">
      <w:pPr>
        <w:pStyle w:val="Aufzhlung"/>
        <w:numPr>
          <w:ilvl w:val="0"/>
          <w:numId w:val="0"/>
        </w:numPr>
        <w:spacing w:before="60" w:after="60" w:line="240" w:lineRule="auto"/>
        <w:ind w:left="1287" w:hanging="360"/>
        <w:rPr>
          <w:rFonts w:ascii="Arial" w:hAnsi="Arial" w:cs="Arial"/>
          <w:sz w:val="20"/>
          <w:szCs w:val="20"/>
        </w:rPr>
      </w:pPr>
    </w:p>
    <w:p w:rsidR="00781B2F" w:rsidRDefault="001118D1" w:rsidP="00AA5270">
      <w:pPr>
        <w:pStyle w:val="pit"/>
        <w:tabs>
          <w:tab w:val="clear" w:pos="0"/>
          <w:tab w:val="left" w:pos="284"/>
        </w:tabs>
        <w:spacing w:after="120" w:line="240" w:lineRule="auto"/>
        <w:jc w:val="left"/>
        <w:rPr>
          <w:rFonts w:ascii="Arial" w:hAnsi="Arial" w:cs="Arial"/>
          <w:b/>
          <w:color w:val="auto"/>
          <w:sz w:val="32"/>
          <w:szCs w:val="32"/>
        </w:rPr>
      </w:pPr>
      <w:r w:rsidRPr="004141EC">
        <w:rPr>
          <w:rFonts w:ascii="Arial" w:hAnsi="Arial" w:cs="Arial"/>
          <w:b/>
          <w:color w:val="auto"/>
          <w:sz w:val="32"/>
          <w:szCs w:val="32"/>
        </w:rPr>
        <w:lastRenderedPageBreak/>
        <w:t>Materialien:</w:t>
      </w:r>
      <w:r w:rsidR="00AA5270" w:rsidRPr="004141EC">
        <w:rPr>
          <w:rFonts w:ascii="Arial" w:hAnsi="Arial" w:cs="Arial"/>
          <w:b/>
          <w:color w:val="auto"/>
          <w:sz w:val="32"/>
          <w:szCs w:val="32"/>
        </w:rPr>
        <w:t xml:space="preserve"> (z.</w:t>
      </w:r>
      <w:r w:rsidR="00F21B7F" w:rsidRPr="004141EC">
        <w:rPr>
          <w:rFonts w:ascii="Arial" w:hAnsi="Arial" w:cs="Arial"/>
          <w:b/>
          <w:color w:val="auto"/>
          <w:sz w:val="32"/>
          <w:szCs w:val="32"/>
        </w:rPr>
        <w:t xml:space="preserve"> </w:t>
      </w:r>
      <w:r w:rsidR="00AA5270" w:rsidRPr="004141EC">
        <w:rPr>
          <w:rFonts w:ascii="Arial" w:hAnsi="Arial" w:cs="Arial"/>
          <w:b/>
          <w:color w:val="auto"/>
          <w:sz w:val="32"/>
          <w:szCs w:val="32"/>
        </w:rPr>
        <w:t>B. Fotos oder Skizzen)</w:t>
      </w:r>
    </w:p>
    <w:p w:rsidR="00CC2DBF" w:rsidRDefault="00CC2DBF" w:rsidP="00AA5270">
      <w:pPr>
        <w:pStyle w:val="pit"/>
        <w:tabs>
          <w:tab w:val="clear" w:pos="0"/>
          <w:tab w:val="left" w:pos="284"/>
        </w:tabs>
        <w:spacing w:after="120" w:line="240" w:lineRule="auto"/>
        <w:jc w:val="left"/>
        <w:rPr>
          <w:rFonts w:ascii="Arial" w:hAnsi="Arial" w:cs="Arial"/>
          <w:b/>
          <w:color w:val="auto"/>
          <w:sz w:val="32"/>
          <w:szCs w:val="32"/>
        </w:rPr>
      </w:pPr>
    </w:p>
    <w:p w:rsidR="004835F2" w:rsidRDefault="004835F2" w:rsidP="00AA5270">
      <w:pPr>
        <w:pStyle w:val="pit"/>
        <w:tabs>
          <w:tab w:val="clear" w:pos="0"/>
          <w:tab w:val="left" w:pos="284"/>
        </w:tabs>
        <w:spacing w:after="120" w:line="240" w:lineRule="auto"/>
        <w:jc w:val="left"/>
        <w:rPr>
          <w:rFonts w:ascii="Arial" w:hAnsi="Arial" w:cs="Arial"/>
          <w:b/>
          <w:color w:val="auto"/>
          <w:sz w:val="32"/>
          <w:szCs w:val="32"/>
        </w:rPr>
      </w:pPr>
      <w:r>
        <w:rPr>
          <w:rFonts w:ascii="Arial" w:hAnsi="Arial" w:cs="Arial"/>
          <w:b/>
          <w:color w:val="auto"/>
          <w:sz w:val="32"/>
          <w:szCs w:val="32"/>
        </w:rPr>
        <w:t>Texte</w:t>
      </w:r>
    </w:p>
    <w:p w:rsidR="00241F6D" w:rsidRPr="00241F6D" w:rsidRDefault="00241F6D" w:rsidP="00AA5270">
      <w:pPr>
        <w:pStyle w:val="pit"/>
        <w:tabs>
          <w:tab w:val="clear" w:pos="0"/>
          <w:tab w:val="left" w:pos="284"/>
        </w:tabs>
        <w:spacing w:after="120" w:line="240" w:lineRule="auto"/>
        <w:jc w:val="left"/>
        <w:rPr>
          <w:rFonts w:ascii="Arial" w:hAnsi="Arial" w:cs="Arial"/>
          <w:b/>
          <w:color w:val="auto"/>
          <w:sz w:val="28"/>
          <w:szCs w:val="28"/>
        </w:rPr>
      </w:pPr>
    </w:p>
    <w:p w:rsidR="004835F2" w:rsidRPr="00241F6D" w:rsidRDefault="004835F2" w:rsidP="004835F2">
      <w:pPr>
        <w:rPr>
          <w:rFonts w:ascii="Arial" w:hAnsi="Arial" w:cs="Arial"/>
          <w:b/>
          <w:bCs/>
          <w:sz w:val="22"/>
          <w:szCs w:val="22"/>
        </w:rPr>
      </w:pPr>
      <w:r w:rsidRPr="00241F6D">
        <w:rPr>
          <w:rFonts w:ascii="Arial" w:hAnsi="Arial" w:cs="Arial"/>
          <w:b/>
          <w:bCs/>
          <w:sz w:val="22"/>
          <w:szCs w:val="22"/>
        </w:rPr>
        <w:t xml:space="preserve">Text 1: Gesundheitliche Risiken von Kopfbällen im Fußball </w:t>
      </w:r>
    </w:p>
    <w:p w:rsidR="004835F2" w:rsidRPr="00241F6D" w:rsidRDefault="004835F2" w:rsidP="004835F2">
      <w:pPr>
        <w:rPr>
          <w:rFonts w:ascii="Arial" w:hAnsi="Arial" w:cs="Arial"/>
          <w:sz w:val="22"/>
          <w:szCs w:val="22"/>
        </w:rPr>
      </w:pPr>
      <w:r w:rsidRPr="00241F6D">
        <w:rPr>
          <w:rFonts w:ascii="Arial" w:hAnsi="Arial" w:cs="Arial"/>
          <w:sz w:val="22"/>
          <w:szCs w:val="22"/>
        </w:rPr>
        <w:t>In den letzten Jahren haben Forscher herausgefunden, dass das Spielen von Kopfbällen im Fußball möglicherweise schlecht für das Gehirn sein kann.</w:t>
      </w:r>
      <w:r w:rsidRPr="00241F6D">
        <w:rPr>
          <w:rStyle w:val="Funotenzeichen"/>
          <w:rFonts w:ascii="Arial" w:hAnsi="Arial" w:cs="Arial"/>
          <w:sz w:val="22"/>
          <w:szCs w:val="22"/>
        </w:rPr>
        <w:footnoteReference w:id="1"/>
      </w:r>
      <w:r w:rsidRPr="00241F6D">
        <w:rPr>
          <w:rFonts w:ascii="Arial" w:hAnsi="Arial" w:cs="Arial"/>
          <w:sz w:val="22"/>
          <w:szCs w:val="22"/>
        </w:rPr>
        <w:t xml:space="preserve"> Sie haben untersucht, ob das wiederholte Treffen des Balls mit dem Kopf dazu führen kann, dass Fußballer*innen später im Leben an Krankheiten wie Alzheimer oder Demenz erkranken. Diese Krankheiten betreffen das Gehirn und machen es schwer, sich Dinge zu merken oder klar zu denken. Auch kurzfristige Beeinträchtigungen beispielsweise in der Gedächtnisleistung oder depressive Symptome durch Gehirnerschütterungen sind möglich.</w:t>
      </w:r>
      <w:r w:rsidRPr="00241F6D">
        <w:rPr>
          <w:rStyle w:val="Funotenzeichen"/>
          <w:rFonts w:ascii="Arial" w:hAnsi="Arial" w:cs="Arial"/>
          <w:sz w:val="22"/>
          <w:szCs w:val="22"/>
        </w:rPr>
        <w:footnoteReference w:id="2"/>
      </w:r>
    </w:p>
    <w:p w:rsidR="004835F2" w:rsidRPr="00241F6D" w:rsidRDefault="004835F2" w:rsidP="004835F2">
      <w:pPr>
        <w:rPr>
          <w:rFonts w:ascii="Arial" w:hAnsi="Arial" w:cs="Arial"/>
          <w:sz w:val="22"/>
          <w:szCs w:val="22"/>
        </w:rPr>
      </w:pPr>
      <w:r w:rsidRPr="00241F6D">
        <w:rPr>
          <w:rFonts w:ascii="Arial" w:hAnsi="Arial" w:cs="Arial"/>
          <w:sz w:val="22"/>
          <w:szCs w:val="22"/>
        </w:rPr>
        <w:t>Eine große Studie aus Schottland</w:t>
      </w:r>
      <w:r w:rsidRPr="00241F6D">
        <w:rPr>
          <w:rStyle w:val="Funotenzeichen"/>
          <w:rFonts w:ascii="Arial" w:hAnsi="Arial" w:cs="Arial"/>
          <w:sz w:val="22"/>
          <w:szCs w:val="22"/>
        </w:rPr>
        <w:footnoteReference w:id="3"/>
      </w:r>
      <w:r w:rsidRPr="00241F6D">
        <w:rPr>
          <w:rFonts w:ascii="Arial" w:hAnsi="Arial" w:cs="Arial"/>
          <w:sz w:val="22"/>
          <w:szCs w:val="22"/>
        </w:rPr>
        <w:t xml:space="preserve"> hat die Gesundheitsdaten von über 7.000 früheren Profifußballern untersucht. Die Ergebnisse zeigen, dass Fußballer, die oft Kopfbälle spielen, ein viermal höheres Risiko haben, an solchen Gehirnkrankheiten zu erkranken, als Menschen, die keinen Fußball spielen. Besonders hoch ist das Risiko bei Verteidigern. Diese machen viele Kopfbälle und haben ein fünfmal höheres Risiko. Torhüter, die nur selten Kopfbälle spielen, haben kein erhöhtes Risiko.</w:t>
      </w:r>
      <w:r w:rsidRPr="00241F6D">
        <w:rPr>
          <w:rStyle w:val="Funotenzeichen"/>
          <w:rFonts w:ascii="Arial" w:hAnsi="Arial" w:cs="Arial"/>
          <w:sz w:val="22"/>
          <w:szCs w:val="22"/>
        </w:rPr>
        <w:footnoteReference w:id="4"/>
      </w:r>
    </w:p>
    <w:p w:rsidR="004835F2" w:rsidRPr="00241F6D" w:rsidRDefault="004835F2" w:rsidP="004835F2">
      <w:pPr>
        <w:rPr>
          <w:rFonts w:ascii="Arial" w:hAnsi="Arial" w:cs="Arial"/>
          <w:sz w:val="22"/>
          <w:szCs w:val="22"/>
        </w:rPr>
      </w:pPr>
      <w:r w:rsidRPr="00241F6D">
        <w:rPr>
          <w:rFonts w:ascii="Arial" w:hAnsi="Arial" w:cs="Arial"/>
          <w:sz w:val="22"/>
          <w:szCs w:val="22"/>
        </w:rPr>
        <w:t>Es gibt noch weitere Untersuchungen, die genauere Zusammenhänge erforschen und ergründen sollen, wie gefährlich Kopfbälle wirklich sind.</w:t>
      </w:r>
      <w:r w:rsidRPr="00241F6D">
        <w:rPr>
          <w:rStyle w:val="Funotenzeichen"/>
          <w:rFonts w:ascii="Arial" w:hAnsi="Arial" w:cs="Arial"/>
          <w:sz w:val="22"/>
          <w:szCs w:val="22"/>
        </w:rPr>
        <w:footnoteReference w:id="5"/>
      </w:r>
      <w:r w:rsidRPr="00241F6D">
        <w:rPr>
          <w:rFonts w:ascii="Arial" w:hAnsi="Arial" w:cs="Arial"/>
          <w:sz w:val="22"/>
          <w:szCs w:val="22"/>
          <w:vertAlign w:val="superscript"/>
        </w:rPr>
        <w:t>,</w:t>
      </w:r>
      <w:r w:rsidRPr="00241F6D">
        <w:rPr>
          <w:rStyle w:val="Funotenzeichen"/>
          <w:rFonts w:ascii="Arial" w:hAnsi="Arial" w:cs="Arial"/>
          <w:sz w:val="22"/>
          <w:szCs w:val="22"/>
        </w:rPr>
        <w:footnoteReference w:id="6"/>
      </w:r>
      <w:r w:rsidRPr="00241F6D">
        <w:rPr>
          <w:rFonts w:ascii="Arial" w:hAnsi="Arial" w:cs="Arial"/>
          <w:sz w:val="22"/>
          <w:szCs w:val="22"/>
        </w:rPr>
        <w:t xml:space="preserve"> Manche Ärzte sagen deshalb: "Vorsicht ist besser!" Sie schlagen vor, dass Kinder unter 12 Jahren keine Kopfbälle machen sollten</w:t>
      </w:r>
      <w:r w:rsidRPr="00241F6D">
        <w:rPr>
          <w:rStyle w:val="Funotenzeichen"/>
          <w:rFonts w:ascii="Arial" w:hAnsi="Arial" w:cs="Arial"/>
          <w:sz w:val="22"/>
          <w:szCs w:val="22"/>
        </w:rPr>
        <w:footnoteReference w:id="7"/>
      </w:r>
      <w:r w:rsidRPr="00241F6D">
        <w:rPr>
          <w:rFonts w:ascii="Arial" w:hAnsi="Arial" w:cs="Arial"/>
          <w:sz w:val="22"/>
          <w:szCs w:val="22"/>
        </w:rPr>
        <w:t xml:space="preserve">, um ihr noch nicht vollständig entwickeltes Gehirn zu schützen. </w:t>
      </w:r>
    </w:p>
    <w:p w:rsidR="004835F2" w:rsidRPr="00241F6D" w:rsidRDefault="004835F2" w:rsidP="004835F2">
      <w:pPr>
        <w:spacing w:after="120"/>
        <w:rPr>
          <w:rFonts w:ascii="Arial" w:hAnsi="Arial" w:cs="Arial"/>
          <w:sz w:val="22"/>
          <w:szCs w:val="22"/>
        </w:rPr>
      </w:pPr>
    </w:p>
    <w:p w:rsidR="004835F2" w:rsidRPr="00241F6D" w:rsidRDefault="004835F2" w:rsidP="004835F2">
      <w:pPr>
        <w:spacing w:after="120"/>
        <w:rPr>
          <w:rFonts w:ascii="Arial" w:hAnsi="Arial" w:cs="Arial"/>
          <w:sz w:val="22"/>
          <w:szCs w:val="22"/>
        </w:rPr>
      </w:pPr>
    </w:p>
    <w:p w:rsidR="004835F2" w:rsidRPr="00241F6D" w:rsidRDefault="004835F2" w:rsidP="004835F2">
      <w:pPr>
        <w:suppressAutoHyphens w:val="0"/>
        <w:rPr>
          <w:rFonts w:ascii="Arial" w:hAnsi="Arial" w:cs="Arial"/>
          <w:b/>
          <w:bCs/>
          <w:sz w:val="22"/>
          <w:szCs w:val="22"/>
        </w:rPr>
      </w:pPr>
      <w:r w:rsidRPr="00241F6D">
        <w:rPr>
          <w:rFonts w:ascii="Arial" w:hAnsi="Arial" w:cs="Arial"/>
          <w:b/>
          <w:bCs/>
          <w:sz w:val="22"/>
          <w:szCs w:val="22"/>
        </w:rPr>
        <w:br w:type="page"/>
      </w:r>
    </w:p>
    <w:p w:rsidR="004835F2" w:rsidRPr="00241F6D" w:rsidRDefault="004835F2" w:rsidP="004835F2">
      <w:pPr>
        <w:rPr>
          <w:rFonts w:ascii="Arial" w:hAnsi="Arial" w:cs="Arial"/>
          <w:b/>
          <w:bCs/>
          <w:sz w:val="22"/>
          <w:szCs w:val="22"/>
        </w:rPr>
      </w:pPr>
      <w:r w:rsidRPr="00241F6D">
        <w:rPr>
          <w:rFonts w:ascii="Arial" w:hAnsi="Arial" w:cs="Arial"/>
          <w:b/>
          <w:bCs/>
          <w:sz w:val="22"/>
          <w:szCs w:val="22"/>
        </w:rPr>
        <w:lastRenderedPageBreak/>
        <w:t>Text 2: Wie reagieren Fußballverbände auf die Diskussion um Kopfbälle?</w:t>
      </w:r>
    </w:p>
    <w:p w:rsidR="004835F2" w:rsidRPr="00241F6D" w:rsidRDefault="004835F2" w:rsidP="004835F2">
      <w:pPr>
        <w:rPr>
          <w:rFonts w:ascii="Arial" w:hAnsi="Arial" w:cs="Arial"/>
          <w:sz w:val="22"/>
          <w:szCs w:val="22"/>
        </w:rPr>
      </w:pPr>
      <w:r w:rsidRPr="00241F6D">
        <w:rPr>
          <w:rFonts w:ascii="Arial" w:hAnsi="Arial" w:cs="Arial"/>
          <w:sz w:val="22"/>
          <w:szCs w:val="22"/>
        </w:rPr>
        <w:t>Während die Wissenschaftler noch weiter forschen, haben einige Länder schon Regeln eingeführt, um Kinder vor den Risiken von Kopfbällen zu schützen:</w:t>
      </w:r>
    </w:p>
    <w:p w:rsidR="004835F2" w:rsidRPr="00241F6D" w:rsidRDefault="004835F2" w:rsidP="004835F2">
      <w:pPr>
        <w:rPr>
          <w:rFonts w:ascii="Arial" w:hAnsi="Arial" w:cs="Arial"/>
          <w:sz w:val="22"/>
          <w:szCs w:val="22"/>
        </w:rPr>
      </w:pPr>
      <w:r w:rsidRPr="00241F6D">
        <w:rPr>
          <w:rFonts w:ascii="Arial" w:hAnsi="Arial" w:cs="Arial"/>
          <w:sz w:val="22"/>
          <w:szCs w:val="22"/>
        </w:rPr>
        <w:t>In den USA hat der Fußballverband im Jahr 2015 beschlossen, dass Kinder unter 10 Jahren keine Kopfbälle machen dürfen.</w:t>
      </w:r>
      <w:r w:rsidRPr="00241F6D">
        <w:rPr>
          <w:rStyle w:val="Funotenzeichen"/>
          <w:rFonts w:ascii="Arial" w:hAnsi="Arial" w:cs="Arial"/>
          <w:sz w:val="22"/>
          <w:szCs w:val="22"/>
        </w:rPr>
        <w:footnoteReference w:id="8"/>
      </w:r>
      <w:r w:rsidRPr="00241F6D">
        <w:rPr>
          <w:rFonts w:ascii="Arial" w:hAnsi="Arial" w:cs="Arial"/>
          <w:sz w:val="22"/>
          <w:szCs w:val="22"/>
        </w:rPr>
        <w:t xml:space="preserve"> Für Kinder zwischen 11 und 13 Jahren sind Kopfbälle im Training nur sehr selten erlaubt. Diese Entscheidung wurde getroffen, weil einige Eltern den Verband verklagt hatten.</w:t>
      </w:r>
      <w:r w:rsidRPr="00241F6D">
        <w:rPr>
          <w:rStyle w:val="Funotenzeichen"/>
          <w:rFonts w:ascii="Arial" w:hAnsi="Arial" w:cs="Arial"/>
          <w:sz w:val="22"/>
          <w:szCs w:val="22"/>
        </w:rPr>
        <w:footnoteReference w:id="9"/>
      </w:r>
      <w:r w:rsidRPr="00241F6D">
        <w:rPr>
          <w:rFonts w:ascii="Arial" w:hAnsi="Arial" w:cs="Arial"/>
          <w:sz w:val="22"/>
          <w:szCs w:val="22"/>
        </w:rPr>
        <w:t xml:space="preserve"> Sie sagten, der Verband tue nicht genug, um Kopfverletzungen bei ihren Kindern zu verhindern. </w:t>
      </w:r>
    </w:p>
    <w:p w:rsidR="004835F2" w:rsidRPr="00241F6D" w:rsidRDefault="004835F2" w:rsidP="004835F2">
      <w:pPr>
        <w:rPr>
          <w:rFonts w:ascii="Arial" w:hAnsi="Arial" w:cs="Arial"/>
          <w:sz w:val="22"/>
          <w:szCs w:val="22"/>
        </w:rPr>
      </w:pPr>
      <w:r w:rsidRPr="00241F6D">
        <w:rPr>
          <w:rFonts w:ascii="Arial" w:hAnsi="Arial" w:cs="Arial"/>
          <w:sz w:val="22"/>
          <w:szCs w:val="22"/>
        </w:rPr>
        <w:t>Auch in Deutschland wird über ein Kopfballverbot diskutiert. Tim Meyer, Arzt der Nationalmannschaft und Vorsitzender der Medizinischen Kommission des DFB, hält ein Kopfballverbot nicht für sinnvoll, da Fußballer*innen der unteren Altersklassen nur selten Kopfbälle durchführten. Die Ergebnisse der Studie aus Schottland nehme man ernst, es sei aber nicht klar, dass die gesundheitlichen Folgen tatsächlich vom Fußball und nicht durch andere Faktoren verursacht werden.</w:t>
      </w:r>
      <w:r w:rsidRPr="00241F6D">
        <w:rPr>
          <w:rStyle w:val="Funotenzeichen"/>
          <w:rFonts w:ascii="Arial" w:hAnsi="Arial" w:cs="Arial"/>
          <w:sz w:val="22"/>
          <w:szCs w:val="22"/>
        </w:rPr>
        <w:footnoteReference w:id="10"/>
      </w:r>
    </w:p>
    <w:p w:rsidR="004835F2" w:rsidRPr="00241F6D" w:rsidRDefault="004835F2" w:rsidP="004835F2">
      <w:pPr>
        <w:rPr>
          <w:rFonts w:ascii="Arial" w:hAnsi="Arial" w:cs="Arial"/>
          <w:sz w:val="22"/>
          <w:szCs w:val="22"/>
        </w:rPr>
      </w:pPr>
      <w:r w:rsidRPr="00241F6D">
        <w:rPr>
          <w:rFonts w:ascii="Arial" w:hAnsi="Arial" w:cs="Arial"/>
          <w:sz w:val="22"/>
          <w:szCs w:val="22"/>
        </w:rPr>
        <w:t>Der Deutsche Fußballbund (DFB) hat zur Saison 2024/2025 neue Regeln für den Kinderfußball festgelegt: Beim Kinderfußball sind die Spielfelder und Tore kleiner, wodurch die Kinder den Ball mehr am Boden spielen.</w:t>
      </w:r>
      <w:r w:rsidRPr="00241F6D">
        <w:rPr>
          <w:rStyle w:val="Funotenzeichen"/>
          <w:rFonts w:ascii="Arial" w:hAnsi="Arial" w:cs="Arial"/>
          <w:sz w:val="22"/>
          <w:szCs w:val="22"/>
        </w:rPr>
        <w:footnoteReference w:id="11"/>
      </w:r>
    </w:p>
    <w:p w:rsidR="004835F2" w:rsidRPr="00241F6D" w:rsidRDefault="004835F2" w:rsidP="004835F2">
      <w:pPr>
        <w:spacing w:after="120"/>
        <w:rPr>
          <w:rFonts w:ascii="Arial" w:hAnsi="Arial" w:cs="Arial"/>
          <w:b/>
          <w:bCs/>
          <w:sz w:val="22"/>
          <w:szCs w:val="22"/>
        </w:rPr>
      </w:pPr>
    </w:p>
    <w:p w:rsidR="004835F2" w:rsidRPr="00241F6D" w:rsidRDefault="004835F2" w:rsidP="004835F2">
      <w:pPr>
        <w:spacing w:after="120"/>
        <w:rPr>
          <w:rFonts w:ascii="Arial" w:hAnsi="Arial" w:cs="Arial"/>
          <w:sz w:val="22"/>
          <w:szCs w:val="22"/>
        </w:rPr>
      </w:pPr>
    </w:p>
    <w:p w:rsidR="004835F2" w:rsidRPr="00241F6D" w:rsidRDefault="004835F2" w:rsidP="004835F2">
      <w:pPr>
        <w:rPr>
          <w:rFonts w:ascii="Arial" w:hAnsi="Arial" w:cs="Arial"/>
          <w:sz w:val="22"/>
          <w:szCs w:val="22"/>
        </w:rPr>
      </w:pPr>
      <w:r w:rsidRPr="00241F6D">
        <w:rPr>
          <w:rFonts w:ascii="Arial" w:hAnsi="Arial" w:cs="Arial"/>
          <w:b/>
          <w:bCs/>
          <w:sz w:val="22"/>
          <w:szCs w:val="22"/>
        </w:rPr>
        <w:t>Text 3: Fiktives Interview - Die Meinung eines jungen Fußballers zur Diskussion um Kopfbälle</w:t>
      </w:r>
    </w:p>
    <w:p w:rsidR="004835F2" w:rsidRPr="00241F6D" w:rsidRDefault="004835F2" w:rsidP="004835F2">
      <w:pPr>
        <w:rPr>
          <w:rFonts w:ascii="Arial" w:hAnsi="Arial" w:cs="Arial"/>
          <w:sz w:val="22"/>
          <w:szCs w:val="22"/>
        </w:rPr>
      </w:pPr>
      <w:r w:rsidRPr="00241F6D">
        <w:rPr>
          <w:rFonts w:ascii="Arial" w:hAnsi="Arial" w:cs="Arial"/>
          <w:sz w:val="22"/>
          <w:szCs w:val="22"/>
        </w:rPr>
        <w:t xml:space="preserve">„Ich bin jetzt 15 Jahre alt und spiele seit zehn Jahren im Verein Fußball. Den </w:t>
      </w:r>
      <w:proofErr w:type="spellStart"/>
      <w:r w:rsidRPr="00241F6D">
        <w:rPr>
          <w:rFonts w:ascii="Arial" w:hAnsi="Arial" w:cs="Arial"/>
          <w:sz w:val="22"/>
          <w:szCs w:val="22"/>
        </w:rPr>
        <w:t>Sichtern</w:t>
      </w:r>
      <w:proofErr w:type="spellEnd"/>
      <w:r w:rsidRPr="00241F6D">
        <w:rPr>
          <w:rFonts w:ascii="Arial" w:hAnsi="Arial" w:cs="Arial"/>
          <w:sz w:val="22"/>
          <w:szCs w:val="22"/>
        </w:rPr>
        <w:t xml:space="preserve"> des DFB bin ich vor drei Jahren aufgefallen, seitdem trainiere ich viermal pro Woche bei der Jugendmannschaft eines Bundesligavereins. Mein Trainer sagt, ich habe das Potenzial, in zwei bis drei Jahren in der 2. Bundesliga zu spielen. Das wäre die Erfüllung meines Kindheitstraumes. Wenn ich als Kind nicht frühzeitig gelernt hätte, Kopfbälle zu spielen, wäre ich jetzt nicht hier und hätte nie die Chance, Fußballprofi zu werden. Deshalb halte ich die Diskussion um ein Kopfballverbot für überflüssig, denn Kopfbälle sind das, was ich als Verteidiger jetzt schon in der Jugendmannschaft perfekt beherrschen muss, um überhaupt die Chance bekommen zu können, Profi zu werden. Außerdem gehört das zum Spielfluss dazu und Van </w:t>
      </w:r>
      <w:proofErr w:type="spellStart"/>
      <w:r w:rsidRPr="00241F6D">
        <w:rPr>
          <w:rFonts w:ascii="Arial" w:hAnsi="Arial" w:cs="Arial"/>
          <w:sz w:val="22"/>
          <w:szCs w:val="22"/>
        </w:rPr>
        <w:t>Dyke</w:t>
      </w:r>
      <w:proofErr w:type="spellEnd"/>
      <w:r w:rsidRPr="00241F6D">
        <w:rPr>
          <w:rFonts w:ascii="Arial" w:hAnsi="Arial" w:cs="Arial"/>
          <w:sz w:val="22"/>
          <w:szCs w:val="22"/>
        </w:rPr>
        <w:t xml:space="preserve"> und Rüdiger haben doch schließlich auch keine Probleme.“</w:t>
      </w:r>
    </w:p>
    <w:p w:rsidR="004835F2" w:rsidRDefault="004835F2" w:rsidP="00AA5270">
      <w:pPr>
        <w:pStyle w:val="pit"/>
        <w:tabs>
          <w:tab w:val="clear" w:pos="0"/>
          <w:tab w:val="left" w:pos="284"/>
        </w:tabs>
        <w:spacing w:after="120" w:line="240" w:lineRule="auto"/>
        <w:jc w:val="left"/>
        <w:rPr>
          <w:rFonts w:ascii="Arial" w:hAnsi="Arial" w:cs="Arial"/>
          <w:b/>
          <w:color w:val="auto"/>
          <w:sz w:val="32"/>
          <w:szCs w:val="32"/>
        </w:rPr>
      </w:pPr>
    </w:p>
    <w:p w:rsidR="00F579EE" w:rsidRDefault="00F579EE" w:rsidP="00AA5270">
      <w:pPr>
        <w:pStyle w:val="pit"/>
        <w:tabs>
          <w:tab w:val="clear" w:pos="0"/>
          <w:tab w:val="left" w:pos="284"/>
        </w:tabs>
        <w:spacing w:after="120" w:line="240" w:lineRule="auto"/>
        <w:jc w:val="left"/>
        <w:rPr>
          <w:rFonts w:ascii="Arial" w:hAnsi="Arial" w:cs="Arial"/>
          <w:b/>
          <w:color w:val="auto"/>
          <w:sz w:val="32"/>
          <w:szCs w:val="32"/>
        </w:rPr>
      </w:pPr>
      <w:r>
        <w:rPr>
          <w:rFonts w:ascii="Arial" w:hAnsi="Arial" w:cs="Arial"/>
          <w:b/>
          <w:color w:val="auto"/>
          <w:sz w:val="32"/>
          <w:szCs w:val="32"/>
        </w:rPr>
        <w:lastRenderedPageBreak/>
        <w:t>Lösung</w:t>
      </w:r>
      <w:r w:rsidR="00241F6D">
        <w:rPr>
          <w:rFonts w:ascii="Arial" w:hAnsi="Arial" w:cs="Arial"/>
          <w:b/>
          <w:color w:val="auto"/>
          <w:sz w:val="32"/>
          <w:szCs w:val="32"/>
        </w:rPr>
        <w:t xml:space="preserve"> AB</w:t>
      </w:r>
    </w:p>
    <w:p w:rsidR="00DB2651" w:rsidRPr="00BC4421" w:rsidRDefault="00DB2651" w:rsidP="00BC4421">
      <w:pPr>
        <w:pStyle w:val="NUmmerierung"/>
        <w:numPr>
          <w:ilvl w:val="0"/>
          <w:numId w:val="20"/>
        </w:numPr>
        <w:spacing w:before="240"/>
        <w:ind w:left="284" w:hanging="284"/>
        <w:rPr>
          <w:rFonts w:ascii="Arial" w:hAnsi="Arial" w:cs="Arial"/>
          <w:b w:val="0"/>
          <w:bCs w:val="0"/>
        </w:rPr>
      </w:pPr>
      <w:bookmarkStart w:id="0" w:name="_Hlk149560332"/>
      <w:bookmarkEnd w:id="0"/>
      <w:r w:rsidRPr="00BC4421">
        <w:rPr>
          <w:rFonts w:ascii="Arial" w:hAnsi="Arial" w:cs="Arial"/>
          <w:b w:val="0"/>
          <w:bCs w:val="0"/>
        </w:rPr>
        <w:t>Finden der Kriterien:</w:t>
      </w:r>
    </w:p>
    <w:p w:rsidR="00DB2651" w:rsidRPr="00BC4421" w:rsidRDefault="00DB2651" w:rsidP="00DB2651">
      <w:pPr>
        <w:pStyle w:val="Aufzhlung"/>
        <w:spacing w:line="240" w:lineRule="auto"/>
        <w:ind w:left="851" w:hanging="284"/>
        <w:jc w:val="center"/>
        <w:rPr>
          <w:rFonts w:ascii="Arial" w:hAnsi="Arial" w:cs="Arial"/>
        </w:rPr>
      </w:pPr>
      <w:r w:rsidRPr="00BC4421">
        <w:rPr>
          <w:rFonts w:ascii="Arial" w:hAnsi="Arial" w:cs="Arial"/>
        </w:rPr>
        <w:t>Nenne mindestens drei Kriterien, die für die Bewertung der Frage eine Rolle spielen.</w:t>
      </w:r>
    </w:p>
    <w:p w:rsidR="00DB2651" w:rsidRPr="00BC4421" w:rsidRDefault="00DB2651" w:rsidP="00DB2651">
      <w:pPr>
        <w:pStyle w:val="Aufzhlung"/>
        <w:numPr>
          <w:ilvl w:val="0"/>
          <w:numId w:val="0"/>
        </w:numPr>
        <w:ind w:left="851"/>
        <w:rPr>
          <w:rFonts w:ascii="Arial" w:hAnsi="Arial" w:cs="Arial"/>
          <w:color w:val="00B050"/>
        </w:rPr>
      </w:pPr>
      <w:r w:rsidRPr="00BC4421">
        <w:rPr>
          <w:rFonts w:ascii="Arial" w:hAnsi="Arial" w:cs="Arial"/>
          <w:color w:val="00B050"/>
        </w:rPr>
        <w:t>Z. B. Gesundheitliche Folgen, Spielspaß, Auswirkungen auf den Spielfluss, Anschlussfähigkeit im Vergleich mit anderen Ländern, technische Defizite in höheren Altersklassen, juristische Folgen</w:t>
      </w:r>
    </w:p>
    <w:p w:rsidR="00DB2651" w:rsidRPr="00BC4421" w:rsidRDefault="00DB2651" w:rsidP="00DB2651">
      <w:pPr>
        <w:pStyle w:val="Aufzhlung"/>
        <w:numPr>
          <w:ilvl w:val="0"/>
          <w:numId w:val="0"/>
        </w:numPr>
        <w:ind w:left="851"/>
        <w:rPr>
          <w:rFonts w:ascii="Arial" w:hAnsi="Arial" w:cs="Arial"/>
        </w:rPr>
      </w:pPr>
    </w:p>
    <w:p w:rsidR="00DB2651" w:rsidRPr="00BC4421" w:rsidRDefault="00DB2651" w:rsidP="00DB2651">
      <w:pPr>
        <w:pStyle w:val="NUmmerierung"/>
        <w:spacing w:before="240"/>
        <w:ind w:left="284" w:hanging="284"/>
        <w:contextualSpacing w:val="0"/>
        <w:rPr>
          <w:rFonts w:ascii="Arial" w:hAnsi="Arial" w:cs="Arial"/>
          <w:b w:val="0"/>
          <w:bCs w:val="0"/>
        </w:rPr>
      </w:pPr>
      <w:r w:rsidRPr="00BC4421">
        <w:rPr>
          <w:rFonts w:ascii="Arial" w:hAnsi="Arial" w:cs="Arial"/>
          <w:b w:val="0"/>
          <w:bCs w:val="0"/>
        </w:rPr>
        <w:t>Informationsbeschaffung:</w:t>
      </w:r>
    </w:p>
    <w:p w:rsidR="00DB2651" w:rsidRPr="00BC4421" w:rsidRDefault="00DB2651" w:rsidP="00DB2651">
      <w:pPr>
        <w:pStyle w:val="Aufzhlung"/>
        <w:spacing w:after="60" w:line="240" w:lineRule="auto"/>
        <w:ind w:left="851" w:hanging="284"/>
        <w:rPr>
          <w:rFonts w:ascii="Arial" w:hAnsi="Arial" w:cs="Arial"/>
        </w:rPr>
      </w:pPr>
      <w:r w:rsidRPr="00BC4421">
        <w:rPr>
          <w:rFonts w:ascii="Arial" w:hAnsi="Arial" w:cs="Arial"/>
        </w:rPr>
        <w:t>Nenne gesundheitliche Risiken, die mit Kopfbällen verbunden sind.</w:t>
      </w:r>
    </w:p>
    <w:p w:rsidR="00DB2651" w:rsidRPr="00BC4421" w:rsidRDefault="00DB2651" w:rsidP="00DB2651">
      <w:pPr>
        <w:pStyle w:val="Aufzhlung"/>
        <w:numPr>
          <w:ilvl w:val="0"/>
          <w:numId w:val="0"/>
        </w:numPr>
        <w:ind w:left="851"/>
        <w:rPr>
          <w:rFonts w:ascii="Arial" w:hAnsi="Arial" w:cs="Arial"/>
          <w:color w:val="00B050"/>
        </w:rPr>
      </w:pPr>
      <w:r w:rsidRPr="00BC4421">
        <w:rPr>
          <w:rFonts w:ascii="Arial" w:hAnsi="Arial" w:cs="Arial"/>
          <w:color w:val="00B050"/>
        </w:rPr>
        <w:t>Kurzfristige Risiken: Gehirnerschütterung, kognitive Beeinträchtigungen, depressive Symptome; langfristige Risiken: Demenz, Alzheimer vor allem bei den bei Kindern noch nicht vollständig entwickelten Gehirnen</w:t>
      </w:r>
    </w:p>
    <w:p w:rsidR="00DB2651" w:rsidRPr="00BC4421" w:rsidRDefault="00DB2651" w:rsidP="00DB2651">
      <w:pPr>
        <w:pStyle w:val="Aufzhlung"/>
        <w:spacing w:line="240" w:lineRule="auto"/>
        <w:ind w:left="851" w:hanging="284"/>
        <w:rPr>
          <w:rFonts w:ascii="Arial" w:hAnsi="Arial" w:cs="Arial"/>
        </w:rPr>
      </w:pPr>
      <w:r w:rsidRPr="00BC4421">
        <w:rPr>
          <w:rFonts w:ascii="Arial" w:hAnsi="Arial" w:cs="Arial"/>
        </w:rPr>
        <w:t>Nenne Argumente, die für die Beibehaltung von Kopfbällen im Jugendfußball sprechen.</w:t>
      </w:r>
    </w:p>
    <w:p w:rsidR="00DB2651" w:rsidRPr="00BC4421" w:rsidRDefault="00DB2651" w:rsidP="00DB2651">
      <w:pPr>
        <w:pStyle w:val="Aufzhlung"/>
        <w:numPr>
          <w:ilvl w:val="0"/>
          <w:numId w:val="0"/>
        </w:numPr>
        <w:ind w:left="851"/>
        <w:rPr>
          <w:rFonts w:ascii="Arial" w:hAnsi="Arial" w:cs="Arial"/>
          <w:color w:val="00B050"/>
        </w:rPr>
      </w:pPr>
      <w:r w:rsidRPr="00BC4421">
        <w:rPr>
          <w:rFonts w:ascii="Arial" w:hAnsi="Arial" w:cs="Arial"/>
          <w:color w:val="00B050"/>
        </w:rPr>
        <w:t>Spielfluss, Spaß am Fußballspiel, Training in der Jugend für spätere Erfolge, Zusammenhang zwischen Kopfbällen und gesundheitlichen Erkrankungen im Alter konnte nicht zweifelsfrei nachgewiesen werden, Kopfbälle sowieso selten im Kinderfußball</w:t>
      </w:r>
    </w:p>
    <w:p w:rsidR="00DB2651" w:rsidRPr="00BC4421" w:rsidRDefault="00DB2651" w:rsidP="00DB2651">
      <w:pPr>
        <w:pStyle w:val="Aufzhlung"/>
        <w:numPr>
          <w:ilvl w:val="0"/>
          <w:numId w:val="0"/>
        </w:numPr>
        <w:tabs>
          <w:tab w:val="left" w:pos="2956"/>
        </w:tabs>
        <w:ind w:left="851"/>
        <w:rPr>
          <w:rFonts w:ascii="Arial" w:hAnsi="Arial" w:cs="Arial"/>
        </w:rPr>
      </w:pPr>
    </w:p>
    <w:p w:rsidR="00DB2651" w:rsidRPr="00BC4421" w:rsidRDefault="00DB2651" w:rsidP="00DB2651">
      <w:pPr>
        <w:pStyle w:val="NUmmerierung"/>
        <w:spacing w:before="240"/>
        <w:ind w:left="284" w:hanging="284"/>
        <w:contextualSpacing w:val="0"/>
        <w:rPr>
          <w:rFonts w:ascii="Arial" w:hAnsi="Arial" w:cs="Arial"/>
          <w:b w:val="0"/>
          <w:bCs w:val="0"/>
        </w:rPr>
      </w:pPr>
      <w:r w:rsidRPr="00BC4421">
        <w:rPr>
          <w:rFonts w:ascii="Arial" w:hAnsi="Arial" w:cs="Arial"/>
          <w:b w:val="0"/>
          <w:bCs w:val="0"/>
        </w:rPr>
        <w:t>Prüfen der Informationen:</w:t>
      </w:r>
    </w:p>
    <w:p w:rsidR="00DB2651" w:rsidRPr="00BC4421" w:rsidRDefault="00DB2651" w:rsidP="00DB2651">
      <w:pPr>
        <w:pStyle w:val="Aufzhlung"/>
        <w:ind w:left="851" w:hanging="284"/>
        <w:rPr>
          <w:rFonts w:ascii="Arial" w:hAnsi="Arial" w:cs="Arial"/>
        </w:rPr>
      </w:pPr>
      <w:r w:rsidRPr="00BC4421">
        <w:rPr>
          <w:rFonts w:ascii="Arial" w:hAnsi="Arial" w:cs="Arial"/>
        </w:rPr>
        <w:t>Untersuche, wie schlüssig die im Material dargestellten Argumente sind. Stelle dazu die Argumentationsketten dar und überprüfe auf eventuelle Widersprüche sowie Lücken.</w:t>
      </w:r>
    </w:p>
    <w:p w:rsidR="00DB2651" w:rsidRPr="00BC4421" w:rsidRDefault="00DB2651" w:rsidP="00DB2651">
      <w:pPr>
        <w:pStyle w:val="Aufzhlung"/>
        <w:numPr>
          <w:ilvl w:val="0"/>
          <w:numId w:val="0"/>
        </w:numPr>
        <w:ind w:left="851"/>
        <w:rPr>
          <w:rFonts w:ascii="Arial" w:hAnsi="Arial" w:cs="Arial"/>
          <w:color w:val="00B050"/>
        </w:rPr>
      </w:pPr>
      <w:r w:rsidRPr="00BC4421">
        <w:rPr>
          <w:rFonts w:ascii="Arial" w:hAnsi="Arial" w:cs="Arial"/>
          <w:color w:val="00B050"/>
          <w:u w:val="single"/>
        </w:rPr>
        <w:t>Argumentationskette These/Argument Text 1</w:t>
      </w:r>
      <w:r w:rsidRPr="00BC4421">
        <w:rPr>
          <w:rFonts w:ascii="Arial" w:hAnsi="Arial" w:cs="Arial"/>
          <w:color w:val="00B050"/>
        </w:rPr>
        <w:t>: Ein Verbot von Kopfbällen im Jugendfußball ist notwendig, weil damit Erkrankungen verhindert werden. -&gt; Stützung des Arguments: Die Studie hat mehr als 7000 Fußballer mit viel, wenig und ohne Kopfbällen mit Nicht-Fußballern verglichen; es konnte ein Zusammenhang festgestellt werden: Je mehr Kopfbälle, desto größer das Risiko. -&gt; Folgerung: Es ist anzunehmen / nicht auszuschließen, dass Kopfbälle die Ursache für die Erkrankungen sind, sie sollten vorsichtshalber verboten werden.</w:t>
      </w:r>
    </w:p>
    <w:p w:rsidR="00DB2651" w:rsidRPr="00BC4421" w:rsidRDefault="00DB2651" w:rsidP="00DB2651">
      <w:pPr>
        <w:pStyle w:val="Aufzhlung"/>
        <w:numPr>
          <w:ilvl w:val="0"/>
          <w:numId w:val="0"/>
        </w:numPr>
        <w:ind w:left="851"/>
        <w:rPr>
          <w:rFonts w:ascii="Arial" w:hAnsi="Arial" w:cs="Arial"/>
          <w:color w:val="00B050"/>
        </w:rPr>
      </w:pPr>
      <w:r w:rsidRPr="00BC4421">
        <w:rPr>
          <w:rFonts w:ascii="Arial" w:hAnsi="Arial" w:cs="Arial"/>
          <w:color w:val="00B050"/>
          <w:u w:val="single"/>
        </w:rPr>
        <w:t>Argumentationskette These/Argument Text 1These/Argument Text 2:</w:t>
      </w:r>
      <w:r w:rsidRPr="00BC4421">
        <w:rPr>
          <w:rFonts w:ascii="Arial" w:hAnsi="Arial" w:cs="Arial"/>
          <w:color w:val="00B050"/>
        </w:rPr>
        <w:t xml:space="preserve"> Ein Verbot von Kopfbällen im Jugendfußball ist nicht notwendig, weil es keinen sicher nachgewiesenen Zusammenhang zwischen Kopfbällen und Erkrankungen gibt. -&gt; Stützung des Arguments: Kopfbälle kommen im Kinder- und Jugendfußball kaum vor, die genauen Zusammenhänge zwischen Kopfbällen und Erkrankungen sind nicht abschließend erforscht. -&gt; Folgerung: Ein Verbot ist überflüssig und übertrieben.</w:t>
      </w:r>
    </w:p>
    <w:p w:rsidR="00DB2651" w:rsidRPr="00BC4421" w:rsidRDefault="00DB2651" w:rsidP="00DB2651">
      <w:pPr>
        <w:pStyle w:val="Aufzhlung"/>
        <w:numPr>
          <w:ilvl w:val="0"/>
          <w:numId w:val="0"/>
        </w:numPr>
        <w:ind w:left="851"/>
        <w:rPr>
          <w:rFonts w:ascii="Arial" w:hAnsi="Arial" w:cs="Arial"/>
          <w:color w:val="00B050"/>
        </w:rPr>
      </w:pPr>
      <w:r w:rsidRPr="00BC4421">
        <w:rPr>
          <w:rFonts w:ascii="Arial" w:hAnsi="Arial" w:cs="Arial"/>
          <w:color w:val="00B050"/>
          <w:u w:val="single"/>
        </w:rPr>
        <w:t>Argumentationskette These/Argument Text 1These/Argument Text 3:</w:t>
      </w:r>
      <w:r w:rsidRPr="00BC4421">
        <w:rPr>
          <w:rFonts w:ascii="Arial" w:hAnsi="Arial" w:cs="Arial"/>
          <w:color w:val="00B050"/>
        </w:rPr>
        <w:t xml:space="preserve"> Ein Verbot von Kopfbällen im Jugendfußball ist nicht notwendig, weil damit unnötig Chancen eingeschränkt werden. -&gt; Stützung des Arguments: zwei bekannte Spieler haben keine Einschränkungen, Profifußballer benötigen das Training von Kopfbällen und Spielfluss muss erhalten bleiben. -&gt; Folgerung: Verbot ist überflüssig und hinderlich.</w:t>
      </w:r>
    </w:p>
    <w:p w:rsidR="00DB2651" w:rsidRPr="00BC4421" w:rsidRDefault="00DB2651" w:rsidP="00DB2651">
      <w:pPr>
        <w:pStyle w:val="Aufzhlung"/>
        <w:numPr>
          <w:ilvl w:val="0"/>
          <w:numId w:val="0"/>
        </w:numPr>
        <w:ind w:left="851"/>
        <w:rPr>
          <w:rFonts w:ascii="Arial" w:hAnsi="Arial" w:cs="Arial"/>
          <w:color w:val="00B050"/>
        </w:rPr>
      </w:pPr>
      <w:r w:rsidRPr="00BC4421">
        <w:rPr>
          <w:rFonts w:ascii="Arial" w:hAnsi="Arial" w:cs="Arial"/>
          <w:color w:val="00B050"/>
          <w:u w:val="single"/>
        </w:rPr>
        <w:lastRenderedPageBreak/>
        <w:t>Schlüssigkeit:</w:t>
      </w:r>
      <w:r w:rsidRPr="00BC4421">
        <w:rPr>
          <w:rFonts w:ascii="Arial" w:hAnsi="Arial" w:cs="Arial"/>
          <w:color w:val="00B050"/>
        </w:rPr>
        <w:t xml:space="preserve"> These 1 und 2: Die Argumentationen sind in sich schlüssig; These 3: Die Argumentation ist lückenhaft, denn es werden mit Van </w:t>
      </w:r>
      <w:proofErr w:type="spellStart"/>
      <w:r w:rsidRPr="00BC4421">
        <w:rPr>
          <w:rFonts w:ascii="Arial" w:hAnsi="Arial" w:cs="Arial"/>
          <w:color w:val="00B050"/>
        </w:rPr>
        <w:t>Dyke</w:t>
      </w:r>
      <w:proofErr w:type="spellEnd"/>
      <w:r w:rsidRPr="00BC4421">
        <w:rPr>
          <w:rFonts w:ascii="Arial" w:hAnsi="Arial" w:cs="Arial"/>
          <w:color w:val="00B050"/>
        </w:rPr>
        <w:t xml:space="preserve"> und Rüdiger nur zwei Spieler genannt; eine Übertragung auf alle Spieler*innen ist nicht zulässig; wenn alle Spieler*innen erst im Erwachsenenalter Kopfbälle durchführen, entfällt die Notwendigkeit des Trainings im Jugendalter.</w:t>
      </w:r>
    </w:p>
    <w:p w:rsidR="00DB2651" w:rsidRPr="00BC4421" w:rsidRDefault="00DB2651" w:rsidP="00DB2651">
      <w:pPr>
        <w:pStyle w:val="Aufzhlung"/>
        <w:ind w:left="851" w:hanging="284"/>
        <w:rPr>
          <w:rFonts w:ascii="Arial" w:hAnsi="Arial" w:cs="Arial"/>
        </w:rPr>
      </w:pPr>
      <w:r w:rsidRPr="00BC4421">
        <w:rPr>
          <w:rFonts w:ascii="Arial" w:hAnsi="Arial" w:cs="Arial"/>
        </w:rPr>
        <w:t>Beurteile die Informationen hinsichtlich Vertrauenswürdigkeit, indem Du prüfst, ob in den Texten Belege genannt werden.</w:t>
      </w:r>
    </w:p>
    <w:p w:rsidR="00DB2651" w:rsidRPr="00BC4421" w:rsidRDefault="00DB2651" w:rsidP="00DB2651">
      <w:pPr>
        <w:pStyle w:val="Aufzhlung"/>
        <w:numPr>
          <w:ilvl w:val="0"/>
          <w:numId w:val="0"/>
        </w:numPr>
        <w:ind w:left="851"/>
        <w:rPr>
          <w:rFonts w:ascii="Arial" w:hAnsi="Arial" w:cs="Arial"/>
          <w:color w:val="00B050"/>
        </w:rPr>
      </w:pPr>
      <w:r w:rsidRPr="00BC4421">
        <w:rPr>
          <w:rFonts w:ascii="Arial" w:hAnsi="Arial" w:cs="Arial"/>
          <w:color w:val="00B050"/>
        </w:rPr>
        <w:t>These 1 und 2 beziehen sich auf dieselbe Studie, die von Medizinern gestützt wird, die Quelle erscheint vertrauenswürdig; These 3 enthält eine Meinung, es werden keine Quellen genannt. Eventuelle Beeinträchtigungen der genannten Spieler wurden nicht geprüft.</w:t>
      </w:r>
    </w:p>
    <w:p w:rsidR="00DB2651" w:rsidRPr="00BC4421" w:rsidRDefault="00DB2651" w:rsidP="00DB2651">
      <w:pPr>
        <w:pStyle w:val="Aufzhlung"/>
        <w:numPr>
          <w:ilvl w:val="0"/>
          <w:numId w:val="0"/>
        </w:numPr>
        <w:ind w:left="851"/>
        <w:rPr>
          <w:rFonts w:ascii="Arial" w:hAnsi="Arial" w:cs="Arial"/>
          <w:color w:val="00B050"/>
        </w:rPr>
      </w:pPr>
      <w:r w:rsidRPr="00BC4421">
        <w:rPr>
          <w:rFonts w:ascii="Arial" w:hAnsi="Arial" w:cs="Arial"/>
          <w:color w:val="00B050"/>
        </w:rPr>
        <w:t>These 3: Das Alter der zwei genannten Spieler liegt nicht im möglichen Bereich für langfristige Folgeschäden</w:t>
      </w:r>
    </w:p>
    <w:p w:rsidR="00DB2651" w:rsidRPr="00BC4421" w:rsidRDefault="00DB2651" w:rsidP="00DB2651">
      <w:pPr>
        <w:pStyle w:val="Aufzhlung"/>
        <w:spacing w:line="240" w:lineRule="auto"/>
        <w:ind w:left="851" w:hanging="284"/>
        <w:rPr>
          <w:rFonts w:ascii="Arial" w:hAnsi="Arial" w:cs="Arial"/>
        </w:rPr>
      </w:pPr>
      <w:r w:rsidRPr="00BC4421">
        <w:rPr>
          <w:rFonts w:ascii="Arial" w:hAnsi="Arial" w:cs="Arial"/>
        </w:rPr>
        <w:t>Beurteile die Informationen hinsichtlich Relevanz, indem Du prüfst, ob die Informationen zielführend in Bezug auf die Fragestellung sind.</w:t>
      </w:r>
    </w:p>
    <w:p w:rsidR="00DB2651" w:rsidRDefault="00DB2651" w:rsidP="00DB2651">
      <w:pPr>
        <w:pStyle w:val="Aufzhlung"/>
        <w:numPr>
          <w:ilvl w:val="0"/>
          <w:numId w:val="0"/>
        </w:numPr>
        <w:ind w:left="851"/>
        <w:rPr>
          <w:rFonts w:ascii="Arial" w:hAnsi="Arial" w:cs="Arial"/>
          <w:color w:val="00B050"/>
        </w:rPr>
      </w:pPr>
      <w:r w:rsidRPr="00BC4421">
        <w:rPr>
          <w:rFonts w:ascii="Arial" w:hAnsi="Arial" w:cs="Arial"/>
          <w:color w:val="00B050"/>
        </w:rPr>
        <w:t>Die Informationen in Text 3 sind nur teilweise relevant in Bezug auf die Fragestellung.</w:t>
      </w:r>
    </w:p>
    <w:p w:rsidR="00BC4421" w:rsidRPr="00BC4421" w:rsidRDefault="00BC4421" w:rsidP="00DB2651">
      <w:pPr>
        <w:pStyle w:val="Aufzhlung"/>
        <w:numPr>
          <w:ilvl w:val="0"/>
          <w:numId w:val="0"/>
        </w:numPr>
        <w:ind w:left="851"/>
        <w:rPr>
          <w:rFonts w:ascii="Arial" w:hAnsi="Arial" w:cs="Arial"/>
          <w:color w:val="00B050"/>
        </w:rPr>
      </w:pPr>
    </w:p>
    <w:p w:rsidR="00DB2651" w:rsidRPr="00BC4421" w:rsidRDefault="00DB2651" w:rsidP="00DB2651">
      <w:pPr>
        <w:pStyle w:val="NUmmerierung"/>
        <w:spacing w:before="240"/>
        <w:ind w:left="284" w:hanging="284"/>
        <w:contextualSpacing w:val="0"/>
        <w:rPr>
          <w:rFonts w:ascii="Arial" w:hAnsi="Arial" w:cs="Arial"/>
          <w:b w:val="0"/>
          <w:bCs w:val="0"/>
          <w:color w:val="808080" w:themeColor="background1" w:themeShade="80"/>
        </w:rPr>
      </w:pPr>
      <w:r w:rsidRPr="00BC4421">
        <w:rPr>
          <w:rFonts w:ascii="Arial" w:hAnsi="Arial" w:cs="Arial"/>
          <w:b w:val="0"/>
          <w:bCs w:val="0"/>
          <w:color w:val="808080" w:themeColor="background1" w:themeShade="80"/>
        </w:rPr>
        <w:t>Prüfen am Experiment (optional)</w:t>
      </w:r>
    </w:p>
    <w:p w:rsidR="00DB2651" w:rsidRPr="00BC4421" w:rsidRDefault="00DB2651" w:rsidP="00DB2651">
      <w:pPr>
        <w:pStyle w:val="Aufzhlung"/>
        <w:spacing w:after="60" w:line="240" w:lineRule="auto"/>
        <w:ind w:left="851" w:hanging="284"/>
        <w:rPr>
          <w:rFonts w:ascii="Arial" w:hAnsi="Arial" w:cs="Arial"/>
          <w:color w:val="808080" w:themeColor="background1" w:themeShade="80"/>
        </w:rPr>
      </w:pPr>
      <w:r w:rsidRPr="00BC4421">
        <w:rPr>
          <w:rFonts w:ascii="Arial" w:hAnsi="Arial" w:cs="Arial"/>
          <w:color w:val="808080" w:themeColor="background1" w:themeShade="80"/>
        </w:rPr>
        <w:t>Prüfe mit Hilfe eines Modellexperiments, ob dies eine sinnvolle Maßnahme ist:</w:t>
      </w:r>
    </w:p>
    <w:p w:rsidR="00DB2651" w:rsidRPr="00BC4421" w:rsidRDefault="00DB2651" w:rsidP="00DB2651">
      <w:pPr>
        <w:pStyle w:val="Aufzhlung"/>
        <w:numPr>
          <w:ilvl w:val="0"/>
          <w:numId w:val="18"/>
        </w:numPr>
        <w:spacing w:after="0"/>
        <w:ind w:left="1208" w:hanging="357"/>
        <w:rPr>
          <w:rFonts w:ascii="Arial" w:hAnsi="Arial" w:cs="Arial"/>
          <w:color w:val="808080" w:themeColor="background1" w:themeShade="80"/>
        </w:rPr>
      </w:pPr>
      <w:r w:rsidRPr="00BC4421">
        <w:rPr>
          <w:rFonts w:ascii="Arial" w:hAnsi="Arial" w:cs="Arial"/>
          <w:color w:val="808080" w:themeColor="background1" w:themeShade="80"/>
        </w:rPr>
        <w:t>Je größer der Balldruck, desto kleiner ist der Abdruck an der Wand.</w:t>
      </w:r>
    </w:p>
    <w:p w:rsidR="00DB2651" w:rsidRPr="00BC4421" w:rsidRDefault="00DB2651" w:rsidP="00DB2651">
      <w:pPr>
        <w:pStyle w:val="Aufzhlung"/>
        <w:numPr>
          <w:ilvl w:val="0"/>
          <w:numId w:val="18"/>
        </w:numPr>
        <w:spacing w:after="0"/>
        <w:ind w:left="1208" w:hanging="357"/>
        <w:rPr>
          <w:rFonts w:ascii="Arial" w:hAnsi="Arial" w:cs="Arial"/>
          <w:color w:val="808080" w:themeColor="background1" w:themeShade="80"/>
        </w:rPr>
      </w:pPr>
      <w:r w:rsidRPr="00BC4421">
        <w:rPr>
          <w:rFonts w:ascii="Arial" w:hAnsi="Arial" w:cs="Arial"/>
          <w:color w:val="808080" w:themeColor="background1" w:themeShade="80"/>
        </w:rPr>
        <w:t>Ein größerer Abdruck bedeutet, dass der Ball beim Abbremsen weiter eingedrückt wurde. Dadurch ist der Bremsweg länger als bei einem kleinen Abdruck. Je größer der Bremsweg, desto geringer ist die auf die Wand bzw. den Kopf ausgeübte Kraft. Ein niedriger Balldruck ist damit vorteilhaft.</w:t>
      </w:r>
    </w:p>
    <w:p w:rsidR="00DB2651" w:rsidRPr="00BC4421" w:rsidRDefault="00DB2651" w:rsidP="00DB2651">
      <w:pPr>
        <w:pStyle w:val="Aufzhlung"/>
        <w:spacing w:line="240" w:lineRule="auto"/>
        <w:ind w:left="851" w:hanging="284"/>
        <w:rPr>
          <w:rFonts w:ascii="Arial" w:hAnsi="Arial" w:cs="Arial"/>
          <w:color w:val="808080" w:themeColor="background1" w:themeShade="80"/>
        </w:rPr>
      </w:pPr>
      <w:r w:rsidRPr="00BC4421">
        <w:rPr>
          <w:rFonts w:ascii="Arial" w:hAnsi="Arial" w:cs="Arial"/>
          <w:color w:val="808080" w:themeColor="background1" w:themeShade="80"/>
        </w:rPr>
        <w:t>Recherchiere, ob es eine einheitliche Vorgabe bzgl. des Balldrucks und somit einen Minimalwert für den Balldruck im Fußball gibt.</w:t>
      </w:r>
    </w:p>
    <w:p w:rsidR="00DB2651" w:rsidRPr="00BC4421" w:rsidRDefault="00DB2651" w:rsidP="00DB2651">
      <w:pPr>
        <w:pStyle w:val="Aufzhlung"/>
        <w:numPr>
          <w:ilvl w:val="0"/>
          <w:numId w:val="0"/>
        </w:numPr>
        <w:spacing w:before="120"/>
        <w:ind w:left="851"/>
        <w:rPr>
          <w:rFonts w:ascii="Arial" w:hAnsi="Arial" w:cs="Arial"/>
          <w:color w:val="808080" w:themeColor="background1" w:themeShade="80"/>
        </w:rPr>
      </w:pPr>
      <w:r w:rsidRPr="00BC4421">
        <w:rPr>
          <w:rFonts w:ascii="Arial" w:hAnsi="Arial" w:cs="Arial"/>
          <w:color w:val="808080" w:themeColor="background1" w:themeShade="80"/>
        </w:rPr>
        <w:t xml:space="preserve">Es gibt einen vorgegebenen Bereich: 0,6 bis 1,1 Atmosphären; 0,6 </w:t>
      </w:r>
      <w:proofErr w:type="spellStart"/>
      <w:r w:rsidRPr="00BC4421">
        <w:rPr>
          <w:rFonts w:ascii="Arial" w:hAnsi="Arial" w:cs="Arial"/>
          <w:color w:val="808080" w:themeColor="background1" w:themeShade="80"/>
        </w:rPr>
        <w:t>atm</w:t>
      </w:r>
      <w:proofErr w:type="spellEnd"/>
      <w:r w:rsidRPr="00BC4421">
        <w:rPr>
          <w:rFonts w:ascii="Arial" w:hAnsi="Arial" w:cs="Arial"/>
          <w:color w:val="808080" w:themeColor="background1" w:themeShade="80"/>
        </w:rPr>
        <w:t xml:space="preserve"> ist also der Minimalwert für den Balldruck.</w:t>
      </w:r>
    </w:p>
    <w:p w:rsidR="00DB2651" w:rsidRPr="00BC4421" w:rsidRDefault="00DB2651" w:rsidP="00DB2651">
      <w:pPr>
        <w:pStyle w:val="Aufzhlung"/>
        <w:numPr>
          <w:ilvl w:val="0"/>
          <w:numId w:val="0"/>
        </w:numPr>
        <w:spacing w:before="120"/>
        <w:ind w:left="851"/>
        <w:rPr>
          <w:rFonts w:ascii="Arial" w:hAnsi="Arial" w:cs="Arial"/>
          <w:color w:val="808080" w:themeColor="background1" w:themeShade="80"/>
        </w:rPr>
      </w:pPr>
    </w:p>
    <w:p w:rsidR="00DB2651" w:rsidRPr="00BC4421" w:rsidRDefault="00DB2651" w:rsidP="00DB2651">
      <w:pPr>
        <w:pStyle w:val="NUmmerierung"/>
        <w:spacing w:before="240"/>
        <w:ind w:left="284" w:hanging="284"/>
        <w:contextualSpacing w:val="0"/>
        <w:rPr>
          <w:rFonts w:ascii="Arial" w:hAnsi="Arial" w:cs="Arial"/>
          <w:b w:val="0"/>
          <w:bCs w:val="0"/>
        </w:rPr>
      </w:pPr>
      <w:r w:rsidRPr="00BC4421">
        <w:rPr>
          <w:rFonts w:ascii="Arial" w:hAnsi="Arial" w:cs="Arial"/>
          <w:b w:val="0"/>
          <w:bCs w:val="0"/>
        </w:rPr>
        <w:t>Gewichten der Kriterien</w:t>
      </w:r>
    </w:p>
    <w:p w:rsidR="00DB2651" w:rsidRPr="00BC4421" w:rsidRDefault="00DB2651" w:rsidP="00DB2651">
      <w:pPr>
        <w:pStyle w:val="Aufzhlung"/>
        <w:spacing w:line="240" w:lineRule="auto"/>
        <w:ind w:left="851" w:hanging="284"/>
        <w:rPr>
          <w:rFonts w:ascii="Arial" w:hAnsi="Arial" w:cs="Arial"/>
        </w:rPr>
      </w:pPr>
      <w:r w:rsidRPr="00BC4421">
        <w:rPr>
          <w:rFonts w:ascii="Arial" w:hAnsi="Arial" w:cs="Arial"/>
        </w:rPr>
        <w:t>Beschreibe, wie die Verantwortlichen zu dieser Entscheidung gelangt sein könnten. Stelle dazu eine begründete Vermutung auf, welche der in Aufgabe 1 genannten Kriterien aus Sicht der Verantwortlichen besonders wichtig sind.</w:t>
      </w:r>
    </w:p>
    <w:p w:rsidR="00DB2651" w:rsidRPr="00BC4421" w:rsidRDefault="00DB2651" w:rsidP="00DB2651">
      <w:pPr>
        <w:pStyle w:val="Aufzhlung"/>
        <w:numPr>
          <w:ilvl w:val="0"/>
          <w:numId w:val="0"/>
        </w:numPr>
        <w:ind w:left="851"/>
        <w:rPr>
          <w:rFonts w:ascii="Arial" w:hAnsi="Arial" w:cs="Arial"/>
          <w:color w:val="00B050"/>
        </w:rPr>
      </w:pPr>
      <w:r w:rsidRPr="00BC4421">
        <w:rPr>
          <w:rFonts w:ascii="Arial" w:hAnsi="Arial" w:cs="Arial"/>
          <w:color w:val="00B050"/>
        </w:rPr>
        <w:t xml:space="preserve">Die Verantwortlichen folgen den Forderungen der Mediziner, sodass das Kriterium Gesundheit (und ggf. juristische Folgen) ein wichtiges Kriterium gewesen sein muss. </w:t>
      </w:r>
    </w:p>
    <w:p w:rsidR="00DB2651" w:rsidRPr="00BC4421" w:rsidRDefault="00DB2651" w:rsidP="00DB2651">
      <w:pPr>
        <w:pStyle w:val="Aufzhlung"/>
        <w:numPr>
          <w:ilvl w:val="0"/>
          <w:numId w:val="0"/>
        </w:numPr>
        <w:ind w:left="851"/>
        <w:rPr>
          <w:rFonts w:ascii="Arial" w:hAnsi="Arial" w:cs="Arial"/>
          <w:color w:val="00B050"/>
        </w:rPr>
      </w:pPr>
      <w:r w:rsidRPr="00BC4421">
        <w:rPr>
          <w:rFonts w:ascii="Arial" w:hAnsi="Arial" w:cs="Arial"/>
          <w:color w:val="00B050"/>
        </w:rPr>
        <w:t>Mögliche Gründe dafür könnten sein:</w:t>
      </w:r>
    </w:p>
    <w:p w:rsidR="00DB2651" w:rsidRPr="00BC4421" w:rsidRDefault="00DB2651" w:rsidP="00DB2651">
      <w:pPr>
        <w:pStyle w:val="Aufzhlung"/>
        <w:numPr>
          <w:ilvl w:val="0"/>
          <w:numId w:val="18"/>
        </w:numPr>
        <w:rPr>
          <w:rFonts w:ascii="Arial" w:hAnsi="Arial" w:cs="Arial"/>
          <w:color w:val="00B050"/>
        </w:rPr>
      </w:pPr>
      <w:r w:rsidRPr="00BC4421">
        <w:rPr>
          <w:rFonts w:ascii="Arial" w:hAnsi="Arial" w:cs="Arial"/>
          <w:color w:val="00B050"/>
        </w:rPr>
        <w:t>Sorge um die Gesundheit der ihnen anvertrauten Kinder</w:t>
      </w:r>
    </w:p>
    <w:p w:rsidR="00DB2651" w:rsidRPr="00BC4421" w:rsidRDefault="00DB2651" w:rsidP="00DB2651">
      <w:pPr>
        <w:pStyle w:val="Aufzhlung"/>
        <w:numPr>
          <w:ilvl w:val="0"/>
          <w:numId w:val="18"/>
        </w:numPr>
        <w:rPr>
          <w:rFonts w:ascii="Arial" w:hAnsi="Arial" w:cs="Arial"/>
          <w:color w:val="00B050"/>
        </w:rPr>
      </w:pPr>
      <w:r w:rsidRPr="00BC4421">
        <w:rPr>
          <w:rFonts w:ascii="Arial" w:hAnsi="Arial" w:cs="Arial"/>
          <w:color w:val="00B050"/>
        </w:rPr>
        <w:t>Fußball als Kindersport wird unattraktiv, weil die Eltern andere, sicherere Sportarten bevorzugen. Dadurch würde den Vereinen Nachwuchs fehlen.</w:t>
      </w:r>
    </w:p>
    <w:p w:rsidR="00DB2651" w:rsidRPr="00F827F2" w:rsidRDefault="00DB2651" w:rsidP="00DB2651">
      <w:pPr>
        <w:rPr>
          <w:rFonts w:asciiTheme="minorHAnsi" w:hAnsiTheme="minorHAnsi" w:cstheme="minorHAnsi"/>
        </w:rPr>
      </w:pPr>
    </w:p>
    <w:p w:rsidR="002376BF" w:rsidRDefault="002376BF">
      <w:pPr>
        <w:suppressAutoHyphens w:val="0"/>
        <w:spacing w:after="0" w:line="240" w:lineRule="auto"/>
        <w:rPr>
          <w:rFonts w:ascii="Arial" w:hAnsi="Arial" w:cs="Arial"/>
          <w:b/>
          <w:color w:val="auto"/>
          <w:sz w:val="32"/>
          <w:szCs w:val="32"/>
        </w:rPr>
      </w:pPr>
      <w:r>
        <w:rPr>
          <w:rFonts w:ascii="Arial" w:hAnsi="Arial" w:cs="Arial"/>
          <w:b/>
          <w:color w:val="auto"/>
          <w:sz w:val="32"/>
          <w:szCs w:val="32"/>
        </w:rPr>
        <w:lastRenderedPageBreak/>
        <w:t>Hilfekarten</w:t>
      </w:r>
    </w:p>
    <w:p w:rsidR="002376BF" w:rsidRDefault="002376BF">
      <w:pPr>
        <w:suppressAutoHyphens w:val="0"/>
        <w:spacing w:after="0" w:line="240" w:lineRule="auto"/>
        <w:rPr>
          <w:rFonts w:ascii="Arial" w:hAnsi="Arial" w:cs="Arial"/>
          <w:b/>
          <w:color w:val="auto"/>
          <w:sz w:val="32"/>
          <w:szCs w:val="32"/>
        </w:rPr>
      </w:pPr>
    </w:p>
    <w:p w:rsidR="002A5A31" w:rsidRPr="002A5A31" w:rsidRDefault="002A5A31" w:rsidP="002A5A31">
      <w:pPr>
        <w:pStyle w:val="NUmmerierung"/>
        <w:numPr>
          <w:ilvl w:val="0"/>
          <w:numId w:val="0"/>
        </w:numPr>
        <w:ind w:left="720" w:hanging="360"/>
        <w:rPr>
          <w:rFonts w:ascii="Arial" w:hAnsi="Arial" w:cs="Arial"/>
        </w:rPr>
      </w:pPr>
      <w:r w:rsidRPr="002A5A31">
        <w:rPr>
          <w:rFonts w:ascii="Arial" w:hAnsi="Arial" w:cs="Arial"/>
        </w:rPr>
        <w:t>Text 1</w:t>
      </w:r>
    </w:p>
    <w:p w:rsidR="002A5A31" w:rsidRDefault="002A5A31" w:rsidP="002A5A31">
      <w:pPr>
        <w:pStyle w:val="NUmmerierung"/>
        <w:numPr>
          <w:ilvl w:val="0"/>
          <w:numId w:val="0"/>
        </w:numPr>
        <w:ind w:left="720" w:hanging="360"/>
      </w:pPr>
    </w:p>
    <w:tbl>
      <w:tblPr>
        <w:tblStyle w:val="Tabellengitternetz"/>
        <w:tblW w:w="10490" w:type="dxa"/>
        <w:tblInd w:w="-601" w:type="dxa"/>
        <w:tblLook w:val="04A0"/>
      </w:tblPr>
      <w:tblGrid>
        <w:gridCol w:w="1418"/>
        <w:gridCol w:w="9072"/>
      </w:tblGrid>
      <w:tr w:rsidR="002A5A31" w:rsidRPr="002A5A31" w:rsidTr="00DC12AB">
        <w:tc>
          <w:tcPr>
            <w:tcW w:w="1418" w:type="dxa"/>
            <w:tcBorders>
              <w:bottom w:val="single" w:sz="8" w:space="0" w:color="auto"/>
              <w:right w:val="dashed" w:sz="12" w:space="0" w:color="auto"/>
            </w:tcBorders>
            <w:vAlign w:val="center"/>
          </w:tcPr>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Text 1 Hilfekarte 1</w:t>
            </w:r>
          </w:p>
        </w:tc>
        <w:tc>
          <w:tcPr>
            <w:tcW w:w="9072" w:type="dxa"/>
            <w:tcBorders>
              <w:left w:val="dashed" w:sz="12" w:space="0" w:color="auto"/>
              <w:bottom w:val="single" w:sz="8" w:space="0" w:color="auto"/>
            </w:tcBorders>
          </w:tcPr>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p>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r w:rsidRPr="002A5A31">
              <w:rPr>
                <w:rFonts w:ascii="Arial" w:hAnsi="Arial" w:cs="Arial"/>
                <w:b w:val="0"/>
                <w:bCs w:val="0"/>
                <w:sz w:val="20"/>
                <w:szCs w:val="20"/>
              </w:rPr>
              <w:t>Starte mit der nachfolgenden These. Ergänze den Satz mit dem im Text dargestellten Argument.</w:t>
            </w:r>
          </w:p>
          <w:p w:rsidR="002A5A31" w:rsidRPr="002A5A31" w:rsidRDefault="002A5A31" w:rsidP="00DC12AB">
            <w:pPr>
              <w:pStyle w:val="NUmmerierung"/>
              <w:numPr>
                <w:ilvl w:val="0"/>
                <w:numId w:val="0"/>
              </w:numPr>
              <w:spacing w:after="0"/>
              <w:ind w:left="176"/>
              <w:contextualSpacing w:val="0"/>
              <w:rPr>
                <w:rFonts w:ascii="Arial" w:hAnsi="Arial" w:cs="Arial"/>
                <w:sz w:val="20"/>
                <w:szCs w:val="20"/>
              </w:rPr>
            </w:pPr>
            <w:r w:rsidRPr="002A5A31">
              <w:rPr>
                <w:rFonts w:ascii="Arial" w:hAnsi="Arial" w:cs="Arial"/>
                <w:noProof/>
                <w:sz w:val="20"/>
                <w:szCs w:val="20"/>
                <w:lang w:eastAsia="de-DE"/>
              </w:rPr>
              <w:drawing>
                <wp:inline distT="0" distB="0" distL="0" distR="0">
                  <wp:extent cx="5403850" cy="472068"/>
                  <wp:effectExtent l="38100" t="0" r="25400" b="4182"/>
                  <wp:docPr id="774028188" name="Diagram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2A5A31" w:rsidRPr="002A5A31" w:rsidRDefault="002A5A31" w:rsidP="00DC12AB">
            <w:pPr>
              <w:pStyle w:val="NUmmerierung"/>
              <w:numPr>
                <w:ilvl w:val="0"/>
                <w:numId w:val="0"/>
              </w:numPr>
              <w:spacing w:after="0"/>
              <w:ind w:left="176"/>
              <w:contextualSpacing w:val="0"/>
              <w:rPr>
                <w:rFonts w:ascii="Arial" w:hAnsi="Arial" w:cs="Arial"/>
                <w:sz w:val="20"/>
                <w:szCs w:val="20"/>
              </w:rPr>
            </w:pPr>
            <w:r w:rsidRPr="002A5A31">
              <w:rPr>
                <w:rFonts w:ascii="Arial" w:hAnsi="Arial" w:cs="Arial"/>
                <w:noProof/>
                <w:sz w:val="20"/>
                <w:szCs w:val="20"/>
                <w:lang w:eastAsia="de-DE"/>
              </w:rPr>
              <w:drawing>
                <wp:anchor distT="0" distB="0" distL="114300" distR="114300" simplePos="0" relativeHeight="251660288" behindDoc="0" locked="0" layoutInCell="1" allowOverlap="1">
                  <wp:simplePos x="0" y="0"/>
                  <wp:positionH relativeFrom="column">
                    <wp:posOffset>5356533</wp:posOffset>
                  </wp:positionH>
                  <wp:positionV relativeFrom="paragraph">
                    <wp:posOffset>41910</wp:posOffset>
                  </wp:positionV>
                  <wp:extent cx="313690" cy="313690"/>
                  <wp:effectExtent l="0" t="0" r="0" b="0"/>
                  <wp:wrapNone/>
                  <wp:docPr id="1588441576" name="Grafik 2" descr="Scher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165867" name="Grafik 646165867" descr="Schere mit einfarbiger Füllung"/>
                          <pic:cNvPicPr/>
                        </pic:nvPicPr>
                        <pic:blipFill>
                          <a:blip r:embed="rId18" cstate="print">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19"/>
                              </a:ext>
                            </a:extLst>
                          </a:blip>
                          <a:stretch>
                            <a:fillRect/>
                          </a:stretch>
                        </pic:blipFill>
                        <pic:spPr>
                          <a:xfrm>
                            <a:off x="0" y="0"/>
                            <a:ext cx="313690" cy="313690"/>
                          </a:xfrm>
                          <a:prstGeom prst="rect">
                            <a:avLst/>
                          </a:prstGeom>
                        </pic:spPr>
                      </pic:pic>
                    </a:graphicData>
                  </a:graphic>
                </wp:anchor>
              </w:drawing>
            </w:r>
          </w:p>
        </w:tc>
      </w:tr>
      <w:tr w:rsidR="002A5A31" w:rsidRPr="002A5A31" w:rsidTr="00DC12AB">
        <w:tc>
          <w:tcPr>
            <w:tcW w:w="1418" w:type="dxa"/>
            <w:tcBorders>
              <w:top w:val="single" w:sz="8" w:space="0" w:color="auto"/>
              <w:bottom w:val="single" w:sz="8" w:space="0" w:color="auto"/>
              <w:right w:val="dashed" w:sz="12" w:space="0" w:color="auto"/>
            </w:tcBorders>
            <w:vAlign w:val="center"/>
          </w:tcPr>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Text 1</w:t>
            </w:r>
          </w:p>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Hilfekarte 2</w:t>
            </w:r>
          </w:p>
        </w:tc>
        <w:tc>
          <w:tcPr>
            <w:tcW w:w="9072" w:type="dxa"/>
            <w:tcBorders>
              <w:top w:val="single" w:sz="8" w:space="0" w:color="auto"/>
              <w:left w:val="dashed" w:sz="12" w:space="0" w:color="auto"/>
              <w:bottom w:val="single" w:sz="8" w:space="0" w:color="auto"/>
            </w:tcBorders>
          </w:tcPr>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p>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r w:rsidRPr="002A5A31">
              <w:rPr>
                <w:rFonts w:ascii="Arial" w:hAnsi="Arial" w:cs="Arial"/>
                <w:b w:val="0"/>
                <w:bCs w:val="0"/>
                <w:sz w:val="20"/>
                <w:szCs w:val="20"/>
              </w:rPr>
              <w:t>Finde zu dem nachfolgenden Argument im Text Informationen, die das Argument stützen.</w:t>
            </w:r>
          </w:p>
          <w:p w:rsidR="002A5A31" w:rsidRPr="002A5A31" w:rsidRDefault="002A5A31" w:rsidP="00DC12AB">
            <w:pPr>
              <w:pStyle w:val="NUmmerierung"/>
              <w:numPr>
                <w:ilvl w:val="0"/>
                <w:numId w:val="0"/>
              </w:numPr>
              <w:spacing w:after="0"/>
              <w:ind w:left="176"/>
              <w:contextualSpacing w:val="0"/>
              <w:rPr>
                <w:rFonts w:ascii="Arial" w:hAnsi="Arial" w:cs="Arial"/>
                <w:sz w:val="20"/>
                <w:szCs w:val="20"/>
              </w:rPr>
            </w:pPr>
            <w:r w:rsidRPr="002A5A31">
              <w:rPr>
                <w:rFonts w:ascii="Arial" w:hAnsi="Arial" w:cs="Arial"/>
                <w:noProof/>
                <w:sz w:val="20"/>
                <w:szCs w:val="20"/>
                <w:lang w:eastAsia="de-DE"/>
              </w:rPr>
              <w:drawing>
                <wp:inline distT="0" distB="0" distL="0" distR="0">
                  <wp:extent cx="5403850" cy="472068"/>
                  <wp:effectExtent l="38100" t="0" r="25400" b="4182"/>
                  <wp:docPr id="324701915" name="Diagram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002A5A31" w:rsidRPr="002A5A31" w:rsidRDefault="002A5A31" w:rsidP="00DC12AB">
            <w:pPr>
              <w:pStyle w:val="NUmmerierung"/>
              <w:numPr>
                <w:ilvl w:val="0"/>
                <w:numId w:val="0"/>
              </w:numPr>
              <w:spacing w:after="0"/>
              <w:ind w:left="176"/>
              <w:contextualSpacing w:val="0"/>
              <w:rPr>
                <w:rFonts w:ascii="Arial" w:hAnsi="Arial" w:cs="Arial"/>
                <w:sz w:val="20"/>
                <w:szCs w:val="20"/>
              </w:rPr>
            </w:pPr>
            <w:r w:rsidRPr="002A5A31">
              <w:rPr>
                <w:rFonts w:ascii="Arial" w:hAnsi="Arial" w:cs="Arial"/>
                <w:noProof/>
                <w:sz w:val="20"/>
                <w:szCs w:val="20"/>
                <w:lang w:eastAsia="de-DE"/>
              </w:rPr>
              <w:drawing>
                <wp:anchor distT="0" distB="0" distL="114300" distR="114300" simplePos="0" relativeHeight="251659264" behindDoc="0" locked="0" layoutInCell="1" allowOverlap="1">
                  <wp:simplePos x="0" y="0"/>
                  <wp:positionH relativeFrom="column">
                    <wp:posOffset>5359557</wp:posOffset>
                  </wp:positionH>
                  <wp:positionV relativeFrom="paragraph">
                    <wp:posOffset>46355</wp:posOffset>
                  </wp:positionV>
                  <wp:extent cx="313853" cy="313853"/>
                  <wp:effectExtent l="0" t="0" r="0" b="0"/>
                  <wp:wrapNone/>
                  <wp:docPr id="646165867" name="Grafik 2" descr="Scher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165867" name="Grafik 646165867" descr="Schere mit einfarbiger Füllung"/>
                          <pic:cNvPicPr/>
                        </pic:nvPicPr>
                        <pic:blipFill>
                          <a:blip r:embed="rId25" cstate="print">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19"/>
                              </a:ext>
                            </a:extLst>
                          </a:blip>
                          <a:stretch>
                            <a:fillRect/>
                          </a:stretch>
                        </pic:blipFill>
                        <pic:spPr>
                          <a:xfrm>
                            <a:off x="0" y="0"/>
                            <a:ext cx="313853" cy="313853"/>
                          </a:xfrm>
                          <a:prstGeom prst="rect">
                            <a:avLst/>
                          </a:prstGeom>
                        </pic:spPr>
                      </pic:pic>
                    </a:graphicData>
                  </a:graphic>
                </wp:anchor>
              </w:drawing>
            </w:r>
          </w:p>
        </w:tc>
      </w:tr>
      <w:tr w:rsidR="002A5A31" w:rsidRPr="002A5A31" w:rsidTr="00DC12AB">
        <w:tc>
          <w:tcPr>
            <w:tcW w:w="1418" w:type="dxa"/>
            <w:tcBorders>
              <w:top w:val="single" w:sz="8" w:space="0" w:color="auto"/>
              <w:right w:val="dashed" w:sz="12" w:space="0" w:color="auto"/>
            </w:tcBorders>
            <w:vAlign w:val="center"/>
          </w:tcPr>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Text 1</w:t>
            </w:r>
          </w:p>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Hilfekarte 3</w:t>
            </w:r>
          </w:p>
        </w:tc>
        <w:tc>
          <w:tcPr>
            <w:tcW w:w="9072" w:type="dxa"/>
            <w:tcBorders>
              <w:top w:val="single" w:sz="8" w:space="0" w:color="auto"/>
              <w:left w:val="dashed" w:sz="12" w:space="0" w:color="auto"/>
            </w:tcBorders>
          </w:tcPr>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p>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r w:rsidRPr="002A5A31">
              <w:rPr>
                <w:rFonts w:ascii="Arial" w:hAnsi="Arial" w:cs="Arial"/>
                <w:b w:val="0"/>
                <w:bCs w:val="0"/>
                <w:sz w:val="20"/>
                <w:szCs w:val="20"/>
              </w:rPr>
              <w:t>Finde zu dem nachfolgenden Argument im Text Informationen, die das Argument stützen und zur vorgegebenen Folgerung führen.</w:t>
            </w:r>
          </w:p>
          <w:p w:rsidR="002A5A31" w:rsidRPr="002A5A31" w:rsidRDefault="002A5A31" w:rsidP="00DC12AB">
            <w:pPr>
              <w:pStyle w:val="NUmmerierung"/>
              <w:numPr>
                <w:ilvl w:val="0"/>
                <w:numId w:val="0"/>
              </w:numPr>
              <w:spacing w:after="0"/>
              <w:ind w:left="176"/>
              <w:contextualSpacing w:val="0"/>
              <w:rPr>
                <w:rFonts w:ascii="Arial" w:hAnsi="Arial" w:cs="Arial"/>
                <w:sz w:val="20"/>
                <w:szCs w:val="20"/>
              </w:rPr>
            </w:pPr>
            <w:r w:rsidRPr="002A5A31">
              <w:rPr>
                <w:rFonts w:ascii="Arial" w:hAnsi="Arial" w:cs="Arial"/>
                <w:noProof/>
                <w:sz w:val="20"/>
                <w:szCs w:val="20"/>
                <w:lang w:eastAsia="de-DE"/>
              </w:rPr>
              <w:drawing>
                <wp:inline distT="0" distB="0" distL="0" distR="0">
                  <wp:extent cx="5403850" cy="789555"/>
                  <wp:effectExtent l="38100" t="0" r="25400" b="0"/>
                  <wp:docPr id="1807911075" name="Diagram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tc>
      </w:tr>
    </w:tbl>
    <w:p w:rsidR="002A5A31" w:rsidRDefault="002A5A31" w:rsidP="002A5A31">
      <w:pPr>
        <w:pStyle w:val="NUmmerierung"/>
        <w:numPr>
          <w:ilvl w:val="0"/>
          <w:numId w:val="0"/>
        </w:numPr>
        <w:ind w:left="720" w:hanging="360"/>
      </w:pPr>
    </w:p>
    <w:p w:rsidR="002A5A31" w:rsidRDefault="002A5A31" w:rsidP="002A5A31">
      <w:pPr>
        <w:pStyle w:val="NUmmerierung"/>
        <w:numPr>
          <w:ilvl w:val="0"/>
          <w:numId w:val="0"/>
        </w:numPr>
        <w:ind w:left="720" w:hanging="360"/>
      </w:pPr>
    </w:p>
    <w:p w:rsidR="002A5A31" w:rsidRPr="002A5A31" w:rsidRDefault="002A5A31" w:rsidP="002A5A31">
      <w:pPr>
        <w:pStyle w:val="NUmmerierung"/>
        <w:numPr>
          <w:ilvl w:val="0"/>
          <w:numId w:val="0"/>
        </w:numPr>
        <w:ind w:left="720" w:hanging="360"/>
        <w:rPr>
          <w:rFonts w:ascii="Arial" w:hAnsi="Arial" w:cs="Arial"/>
        </w:rPr>
      </w:pPr>
      <w:r w:rsidRPr="002A5A31">
        <w:rPr>
          <w:rFonts w:ascii="Arial" w:hAnsi="Arial" w:cs="Arial"/>
        </w:rPr>
        <w:t>Text 2</w:t>
      </w:r>
    </w:p>
    <w:p w:rsidR="002A5A31" w:rsidRDefault="002A5A31" w:rsidP="002A5A31">
      <w:pPr>
        <w:pStyle w:val="NUmmerierung"/>
        <w:numPr>
          <w:ilvl w:val="0"/>
          <w:numId w:val="0"/>
        </w:numPr>
        <w:ind w:left="720" w:hanging="360"/>
      </w:pPr>
    </w:p>
    <w:tbl>
      <w:tblPr>
        <w:tblStyle w:val="Tabellengitternetz"/>
        <w:tblW w:w="10490" w:type="dxa"/>
        <w:tblInd w:w="-601" w:type="dxa"/>
        <w:tblLook w:val="04A0"/>
      </w:tblPr>
      <w:tblGrid>
        <w:gridCol w:w="1418"/>
        <w:gridCol w:w="9072"/>
      </w:tblGrid>
      <w:tr w:rsidR="002A5A31" w:rsidRPr="002A5A31" w:rsidTr="00DC12AB">
        <w:tc>
          <w:tcPr>
            <w:tcW w:w="1418" w:type="dxa"/>
            <w:tcBorders>
              <w:bottom w:val="single" w:sz="8" w:space="0" w:color="auto"/>
              <w:right w:val="dashed" w:sz="12" w:space="0" w:color="auto"/>
            </w:tcBorders>
            <w:vAlign w:val="center"/>
          </w:tcPr>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Text 2</w:t>
            </w:r>
          </w:p>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Hilfekarte 1</w:t>
            </w:r>
          </w:p>
        </w:tc>
        <w:tc>
          <w:tcPr>
            <w:tcW w:w="9072" w:type="dxa"/>
            <w:tcBorders>
              <w:left w:val="dashed" w:sz="12" w:space="0" w:color="auto"/>
              <w:bottom w:val="single" w:sz="8" w:space="0" w:color="auto"/>
            </w:tcBorders>
          </w:tcPr>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p>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r w:rsidRPr="002A5A31">
              <w:rPr>
                <w:rFonts w:ascii="Arial" w:hAnsi="Arial" w:cs="Arial"/>
                <w:b w:val="0"/>
                <w:bCs w:val="0"/>
                <w:sz w:val="20"/>
                <w:szCs w:val="20"/>
              </w:rPr>
              <w:t>Starte mit der nachfolgenden These. Ergänze den Satz mit dem im Text dargestellten Argument.</w:t>
            </w:r>
          </w:p>
          <w:p w:rsidR="002A5A31" w:rsidRPr="002A5A31" w:rsidRDefault="002A5A31" w:rsidP="00DC12AB">
            <w:pPr>
              <w:pStyle w:val="NUmmerierung"/>
              <w:numPr>
                <w:ilvl w:val="0"/>
                <w:numId w:val="0"/>
              </w:numPr>
              <w:spacing w:after="0"/>
              <w:ind w:left="176"/>
              <w:contextualSpacing w:val="0"/>
              <w:rPr>
                <w:rFonts w:ascii="Arial" w:hAnsi="Arial" w:cs="Arial"/>
                <w:sz w:val="20"/>
                <w:szCs w:val="20"/>
              </w:rPr>
            </w:pPr>
            <w:r w:rsidRPr="002A5A31">
              <w:rPr>
                <w:rFonts w:ascii="Arial" w:hAnsi="Arial" w:cs="Arial"/>
                <w:noProof/>
                <w:sz w:val="20"/>
                <w:szCs w:val="20"/>
                <w:lang w:eastAsia="de-DE"/>
              </w:rPr>
              <w:drawing>
                <wp:inline distT="0" distB="0" distL="0" distR="0">
                  <wp:extent cx="5403850" cy="472068"/>
                  <wp:effectExtent l="38100" t="0" r="25400" b="4182"/>
                  <wp:docPr id="1400280732" name="Diagram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rsidR="002A5A31" w:rsidRPr="002A5A31" w:rsidRDefault="002A5A31" w:rsidP="00DC12AB">
            <w:pPr>
              <w:pStyle w:val="NUmmerierung"/>
              <w:numPr>
                <w:ilvl w:val="0"/>
                <w:numId w:val="0"/>
              </w:numPr>
              <w:spacing w:after="0"/>
              <w:ind w:left="176"/>
              <w:contextualSpacing w:val="0"/>
              <w:rPr>
                <w:rFonts w:ascii="Arial" w:hAnsi="Arial" w:cs="Arial"/>
                <w:sz w:val="20"/>
                <w:szCs w:val="20"/>
              </w:rPr>
            </w:pPr>
            <w:r w:rsidRPr="002A5A31">
              <w:rPr>
                <w:rFonts w:ascii="Arial" w:hAnsi="Arial" w:cs="Arial"/>
                <w:noProof/>
                <w:sz w:val="20"/>
                <w:szCs w:val="20"/>
                <w:lang w:eastAsia="de-DE"/>
              </w:rPr>
              <w:drawing>
                <wp:anchor distT="0" distB="0" distL="114300" distR="114300" simplePos="0" relativeHeight="251662336" behindDoc="0" locked="0" layoutInCell="1" allowOverlap="1">
                  <wp:simplePos x="0" y="0"/>
                  <wp:positionH relativeFrom="column">
                    <wp:posOffset>5356533</wp:posOffset>
                  </wp:positionH>
                  <wp:positionV relativeFrom="paragraph">
                    <wp:posOffset>41910</wp:posOffset>
                  </wp:positionV>
                  <wp:extent cx="313690" cy="313690"/>
                  <wp:effectExtent l="0" t="0" r="0" b="0"/>
                  <wp:wrapNone/>
                  <wp:docPr id="378293605" name="Grafik 2" descr="Scher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165867" name="Grafik 646165867" descr="Schere mit einfarbiger Füllung"/>
                          <pic:cNvPicPr/>
                        </pic:nvPicPr>
                        <pic:blipFill>
                          <a:blip r:embed="rId18" cstate="print">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19"/>
                              </a:ext>
                            </a:extLst>
                          </a:blip>
                          <a:stretch>
                            <a:fillRect/>
                          </a:stretch>
                        </pic:blipFill>
                        <pic:spPr>
                          <a:xfrm>
                            <a:off x="0" y="0"/>
                            <a:ext cx="313690" cy="313690"/>
                          </a:xfrm>
                          <a:prstGeom prst="rect">
                            <a:avLst/>
                          </a:prstGeom>
                        </pic:spPr>
                      </pic:pic>
                    </a:graphicData>
                  </a:graphic>
                </wp:anchor>
              </w:drawing>
            </w:r>
          </w:p>
        </w:tc>
      </w:tr>
      <w:tr w:rsidR="002A5A31" w:rsidRPr="002A5A31" w:rsidTr="00DC12AB">
        <w:tc>
          <w:tcPr>
            <w:tcW w:w="1418" w:type="dxa"/>
            <w:tcBorders>
              <w:top w:val="single" w:sz="8" w:space="0" w:color="auto"/>
              <w:bottom w:val="single" w:sz="8" w:space="0" w:color="auto"/>
              <w:right w:val="dashed" w:sz="12" w:space="0" w:color="auto"/>
            </w:tcBorders>
            <w:vAlign w:val="center"/>
          </w:tcPr>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Text 2</w:t>
            </w:r>
          </w:p>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Hilfekarte 2</w:t>
            </w:r>
          </w:p>
        </w:tc>
        <w:tc>
          <w:tcPr>
            <w:tcW w:w="9072" w:type="dxa"/>
            <w:tcBorders>
              <w:top w:val="single" w:sz="8" w:space="0" w:color="auto"/>
              <w:left w:val="dashed" w:sz="12" w:space="0" w:color="auto"/>
              <w:bottom w:val="single" w:sz="8" w:space="0" w:color="auto"/>
            </w:tcBorders>
          </w:tcPr>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p>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r w:rsidRPr="002A5A31">
              <w:rPr>
                <w:rFonts w:ascii="Arial" w:hAnsi="Arial" w:cs="Arial"/>
                <w:b w:val="0"/>
                <w:bCs w:val="0"/>
                <w:sz w:val="20"/>
                <w:szCs w:val="20"/>
              </w:rPr>
              <w:t>Finde zu dem nachfolgenden Argument im Text Informationen, die das Argument stützen.</w:t>
            </w:r>
          </w:p>
          <w:p w:rsidR="002A5A31" w:rsidRPr="002A5A31" w:rsidRDefault="002A5A31" w:rsidP="00DC12AB">
            <w:pPr>
              <w:pStyle w:val="NUmmerierung"/>
              <w:numPr>
                <w:ilvl w:val="0"/>
                <w:numId w:val="0"/>
              </w:numPr>
              <w:spacing w:after="0"/>
              <w:ind w:left="176"/>
              <w:contextualSpacing w:val="0"/>
              <w:rPr>
                <w:rFonts w:ascii="Arial" w:hAnsi="Arial" w:cs="Arial"/>
                <w:sz w:val="20"/>
                <w:szCs w:val="20"/>
              </w:rPr>
            </w:pPr>
            <w:r w:rsidRPr="002A5A31">
              <w:rPr>
                <w:rFonts w:ascii="Arial" w:hAnsi="Arial" w:cs="Arial"/>
                <w:noProof/>
                <w:sz w:val="20"/>
                <w:szCs w:val="20"/>
                <w:lang w:eastAsia="de-DE"/>
              </w:rPr>
              <w:drawing>
                <wp:inline distT="0" distB="0" distL="0" distR="0">
                  <wp:extent cx="5403850" cy="472068"/>
                  <wp:effectExtent l="38100" t="0" r="25400" b="4182"/>
                  <wp:docPr id="651795140" name="Diagram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rsidR="002A5A31" w:rsidRPr="002A5A31" w:rsidRDefault="002A5A31" w:rsidP="00DC12AB">
            <w:pPr>
              <w:pStyle w:val="NUmmerierung"/>
              <w:numPr>
                <w:ilvl w:val="0"/>
                <w:numId w:val="0"/>
              </w:numPr>
              <w:spacing w:after="0"/>
              <w:ind w:left="176"/>
              <w:contextualSpacing w:val="0"/>
              <w:rPr>
                <w:rFonts w:ascii="Arial" w:hAnsi="Arial" w:cs="Arial"/>
                <w:sz w:val="20"/>
                <w:szCs w:val="20"/>
              </w:rPr>
            </w:pPr>
            <w:r w:rsidRPr="002A5A31">
              <w:rPr>
                <w:rFonts w:ascii="Arial" w:hAnsi="Arial" w:cs="Arial"/>
                <w:noProof/>
                <w:sz w:val="20"/>
                <w:szCs w:val="20"/>
                <w:lang w:eastAsia="de-DE"/>
              </w:rPr>
              <w:drawing>
                <wp:anchor distT="0" distB="0" distL="114300" distR="114300" simplePos="0" relativeHeight="251661312" behindDoc="0" locked="0" layoutInCell="1" allowOverlap="1">
                  <wp:simplePos x="0" y="0"/>
                  <wp:positionH relativeFrom="column">
                    <wp:posOffset>5359557</wp:posOffset>
                  </wp:positionH>
                  <wp:positionV relativeFrom="paragraph">
                    <wp:posOffset>46355</wp:posOffset>
                  </wp:positionV>
                  <wp:extent cx="313853" cy="313853"/>
                  <wp:effectExtent l="0" t="0" r="0" b="0"/>
                  <wp:wrapNone/>
                  <wp:docPr id="162003710" name="Grafik 2" descr="Scher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165867" name="Grafik 646165867" descr="Schere mit einfarbiger Füllung"/>
                          <pic:cNvPicPr/>
                        </pic:nvPicPr>
                        <pic:blipFill>
                          <a:blip r:embed="rId25" cstate="print">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19"/>
                              </a:ext>
                            </a:extLst>
                          </a:blip>
                          <a:stretch>
                            <a:fillRect/>
                          </a:stretch>
                        </pic:blipFill>
                        <pic:spPr>
                          <a:xfrm>
                            <a:off x="0" y="0"/>
                            <a:ext cx="313853" cy="313853"/>
                          </a:xfrm>
                          <a:prstGeom prst="rect">
                            <a:avLst/>
                          </a:prstGeom>
                        </pic:spPr>
                      </pic:pic>
                    </a:graphicData>
                  </a:graphic>
                </wp:anchor>
              </w:drawing>
            </w:r>
          </w:p>
        </w:tc>
      </w:tr>
      <w:tr w:rsidR="002A5A31" w:rsidRPr="002A5A31" w:rsidTr="00DC12AB">
        <w:tc>
          <w:tcPr>
            <w:tcW w:w="1418" w:type="dxa"/>
            <w:tcBorders>
              <w:top w:val="single" w:sz="8" w:space="0" w:color="auto"/>
              <w:right w:val="dashed" w:sz="12" w:space="0" w:color="auto"/>
            </w:tcBorders>
            <w:vAlign w:val="center"/>
          </w:tcPr>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Text 2</w:t>
            </w:r>
          </w:p>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Hilfekarte 3</w:t>
            </w:r>
          </w:p>
        </w:tc>
        <w:tc>
          <w:tcPr>
            <w:tcW w:w="9072" w:type="dxa"/>
            <w:tcBorders>
              <w:top w:val="single" w:sz="8" w:space="0" w:color="auto"/>
              <w:left w:val="dashed" w:sz="12" w:space="0" w:color="auto"/>
            </w:tcBorders>
          </w:tcPr>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p>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r w:rsidRPr="002A5A31">
              <w:rPr>
                <w:rFonts w:ascii="Arial" w:hAnsi="Arial" w:cs="Arial"/>
                <w:b w:val="0"/>
                <w:bCs w:val="0"/>
                <w:sz w:val="20"/>
                <w:szCs w:val="20"/>
              </w:rPr>
              <w:t>Finde zu dem nachfolgenden Argument im Text Informationen, die das Argument stützen und zur vorgegebenen Folgerung führen.</w:t>
            </w:r>
          </w:p>
          <w:p w:rsidR="002A5A31" w:rsidRPr="002A5A31" w:rsidRDefault="002A5A31" w:rsidP="00DC12AB">
            <w:pPr>
              <w:pStyle w:val="NUmmerierung"/>
              <w:numPr>
                <w:ilvl w:val="0"/>
                <w:numId w:val="0"/>
              </w:numPr>
              <w:spacing w:after="0"/>
              <w:ind w:left="176"/>
              <w:contextualSpacing w:val="0"/>
              <w:rPr>
                <w:rFonts w:ascii="Arial" w:hAnsi="Arial" w:cs="Arial"/>
                <w:sz w:val="20"/>
                <w:szCs w:val="20"/>
              </w:rPr>
            </w:pPr>
            <w:r w:rsidRPr="002A5A31">
              <w:rPr>
                <w:rFonts w:ascii="Arial" w:hAnsi="Arial" w:cs="Arial"/>
                <w:noProof/>
                <w:sz w:val="20"/>
                <w:szCs w:val="20"/>
                <w:lang w:eastAsia="de-DE"/>
              </w:rPr>
              <w:drawing>
                <wp:inline distT="0" distB="0" distL="0" distR="0">
                  <wp:extent cx="5403850" cy="789555"/>
                  <wp:effectExtent l="38100" t="0" r="25400" b="0"/>
                  <wp:docPr id="1275351184" name="Diagram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p>
        </w:tc>
      </w:tr>
    </w:tbl>
    <w:p w:rsidR="002A5A31" w:rsidRDefault="002A5A31" w:rsidP="002A5A31">
      <w:pPr>
        <w:pStyle w:val="NUmmerierung"/>
        <w:numPr>
          <w:ilvl w:val="0"/>
          <w:numId w:val="0"/>
        </w:numPr>
        <w:ind w:left="720" w:hanging="360"/>
      </w:pPr>
    </w:p>
    <w:p w:rsidR="002A5A31" w:rsidRDefault="002A5A31" w:rsidP="002A5A31">
      <w:pPr>
        <w:pStyle w:val="NUmmerierung"/>
        <w:numPr>
          <w:ilvl w:val="0"/>
          <w:numId w:val="0"/>
        </w:numPr>
        <w:ind w:left="720" w:hanging="360"/>
      </w:pPr>
    </w:p>
    <w:p w:rsidR="002A5A31" w:rsidRPr="002A5A31" w:rsidRDefault="002A5A31" w:rsidP="002A5A31">
      <w:pPr>
        <w:pStyle w:val="NUmmerierung"/>
        <w:numPr>
          <w:ilvl w:val="0"/>
          <w:numId w:val="0"/>
        </w:numPr>
        <w:ind w:left="720" w:hanging="360"/>
        <w:rPr>
          <w:rFonts w:ascii="Arial" w:hAnsi="Arial" w:cs="Arial"/>
        </w:rPr>
      </w:pPr>
      <w:r w:rsidRPr="002A5A31">
        <w:rPr>
          <w:rFonts w:ascii="Arial" w:hAnsi="Arial" w:cs="Arial"/>
        </w:rPr>
        <w:t>Text 3</w:t>
      </w:r>
    </w:p>
    <w:p w:rsidR="002A5A31" w:rsidRDefault="002A5A31" w:rsidP="002A5A31">
      <w:pPr>
        <w:pStyle w:val="NUmmerierung"/>
        <w:numPr>
          <w:ilvl w:val="0"/>
          <w:numId w:val="0"/>
        </w:numPr>
        <w:ind w:left="720" w:hanging="360"/>
      </w:pPr>
    </w:p>
    <w:tbl>
      <w:tblPr>
        <w:tblStyle w:val="Tabellengitternetz"/>
        <w:tblW w:w="10490" w:type="dxa"/>
        <w:tblInd w:w="-601" w:type="dxa"/>
        <w:tblLook w:val="04A0"/>
      </w:tblPr>
      <w:tblGrid>
        <w:gridCol w:w="1418"/>
        <w:gridCol w:w="9072"/>
      </w:tblGrid>
      <w:tr w:rsidR="002A5A31" w:rsidRPr="002A5A31" w:rsidTr="00DC12AB">
        <w:tc>
          <w:tcPr>
            <w:tcW w:w="1418" w:type="dxa"/>
            <w:tcBorders>
              <w:bottom w:val="single" w:sz="8" w:space="0" w:color="auto"/>
              <w:right w:val="dashed" w:sz="12" w:space="0" w:color="auto"/>
            </w:tcBorders>
            <w:vAlign w:val="center"/>
          </w:tcPr>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Text 3</w:t>
            </w:r>
          </w:p>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Hilfekarte 1</w:t>
            </w:r>
          </w:p>
        </w:tc>
        <w:tc>
          <w:tcPr>
            <w:tcW w:w="9072" w:type="dxa"/>
            <w:tcBorders>
              <w:left w:val="dashed" w:sz="12" w:space="0" w:color="auto"/>
              <w:bottom w:val="single" w:sz="8" w:space="0" w:color="auto"/>
            </w:tcBorders>
          </w:tcPr>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p>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r w:rsidRPr="002A5A31">
              <w:rPr>
                <w:rFonts w:ascii="Arial" w:hAnsi="Arial" w:cs="Arial"/>
                <w:b w:val="0"/>
                <w:bCs w:val="0"/>
                <w:sz w:val="20"/>
                <w:szCs w:val="20"/>
              </w:rPr>
              <w:t>Starte mit der nachfolgenden These. Ergänze den Satz mit dem im Text dargestellten Argument.</w:t>
            </w:r>
          </w:p>
          <w:p w:rsidR="002A5A31" w:rsidRPr="002A5A31" w:rsidRDefault="002A5A31" w:rsidP="00DC12AB">
            <w:pPr>
              <w:pStyle w:val="NUmmerierung"/>
              <w:numPr>
                <w:ilvl w:val="0"/>
                <w:numId w:val="0"/>
              </w:numPr>
              <w:spacing w:after="0"/>
              <w:ind w:left="176"/>
              <w:contextualSpacing w:val="0"/>
              <w:rPr>
                <w:rFonts w:ascii="Arial" w:hAnsi="Arial" w:cs="Arial"/>
                <w:sz w:val="20"/>
                <w:szCs w:val="20"/>
              </w:rPr>
            </w:pPr>
            <w:r w:rsidRPr="002A5A31">
              <w:rPr>
                <w:rFonts w:ascii="Arial" w:hAnsi="Arial" w:cs="Arial"/>
                <w:noProof/>
                <w:sz w:val="20"/>
                <w:szCs w:val="20"/>
                <w:lang w:eastAsia="de-DE"/>
              </w:rPr>
              <w:drawing>
                <wp:inline distT="0" distB="0" distL="0" distR="0">
                  <wp:extent cx="5403850" cy="472068"/>
                  <wp:effectExtent l="38100" t="0" r="25400" b="4182"/>
                  <wp:docPr id="1735331740" name="Diagram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inline>
              </w:drawing>
            </w:r>
          </w:p>
          <w:p w:rsidR="002A5A31" w:rsidRPr="002A5A31" w:rsidRDefault="002A5A31" w:rsidP="00DC12AB">
            <w:pPr>
              <w:pStyle w:val="NUmmerierung"/>
              <w:numPr>
                <w:ilvl w:val="0"/>
                <w:numId w:val="0"/>
              </w:numPr>
              <w:spacing w:after="0"/>
              <w:ind w:left="176"/>
              <w:contextualSpacing w:val="0"/>
              <w:rPr>
                <w:rFonts w:ascii="Arial" w:hAnsi="Arial" w:cs="Arial"/>
                <w:sz w:val="20"/>
                <w:szCs w:val="20"/>
              </w:rPr>
            </w:pPr>
            <w:r w:rsidRPr="002A5A31">
              <w:rPr>
                <w:rFonts w:ascii="Arial" w:hAnsi="Arial" w:cs="Arial"/>
                <w:noProof/>
                <w:sz w:val="20"/>
                <w:szCs w:val="20"/>
                <w:lang w:eastAsia="de-DE"/>
              </w:rPr>
              <w:drawing>
                <wp:anchor distT="0" distB="0" distL="114300" distR="114300" simplePos="0" relativeHeight="251664384" behindDoc="0" locked="0" layoutInCell="1" allowOverlap="1">
                  <wp:simplePos x="0" y="0"/>
                  <wp:positionH relativeFrom="column">
                    <wp:posOffset>5356533</wp:posOffset>
                  </wp:positionH>
                  <wp:positionV relativeFrom="paragraph">
                    <wp:posOffset>41910</wp:posOffset>
                  </wp:positionV>
                  <wp:extent cx="313690" cy="313690"/>
                  <wp:effectExtent l="0" t="0" r="0" b="0"/>
                  <wp:wrapNone/>
                  <wp:docPr id="1331531503" name="Grafik 2" descr="Scher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165867" name="Grafik 646165867" descr="Schere mit einfarbiger Füllung"/>
                          <pic:cNvPicPr/>
                        </pic:nvPicPr>
                        <pic:blipFill>
                          <a:blip r:embed="rId18" cstate="print">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19"/>
                              </a:ext>
                            </a:extLst>
                          </a:blip>
                          <a:stretch>
                            <a:fillRect/>
                          </a:stretch>
                        </pic:blipFill>
                        <pic:spPr>
                          <a:xfrm>
                            <a:off x="0" y="0"/>
                            <a:ext cx="313690" cy="313690"/>
                          </a:xfrm>
                          <a:prstGeom prst="rect">
                            <a:avLst/>
                          </a:prstGeom>
                        </pic:spPr>
                      </pic:pic>
                    </a:graphicData>
                  </a:graphic>
                </wp:anchor>
              </w:drawing>
            </w:r>
          </w:p>
        </w:tc>
      </w:tr>
      <w:tr w:rsidR="002A5A31" w:rsidRPr="002A5A31" w:rsidTr="00DC12AB">
        <w:tc>
          <w:tcPr>
            <w:tcW w:w="1418" w:type="dxa"/>
            <w:tcBorders>
              <w:top w:val="single" w:sz="8" w:space="0" w:color="auto"/>
              <w:bottom w:val="single" w:sz="8" w:space="0" w:color="auto"/>
              <w:right w:val="dashed" w:sz="12" w:space="0" w:color="auto"/>
            </w:tcBorders>
            <w:vAlign w:val="center"/>
          </w:tcPr>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Text 3</w:t>
            </w:r>
          </w:p>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Hilfekarte 2</w:t>
            </w:r>
          </w:p>
        </w:tc>
        <w:tc>
          <w:tcPr>
            <w:tcW w:w="9072" w:type="dxa"/>
            <w:tcBorders>
              <w:top w:val="single" w:sz="8" w:space="0" w:color="auto"/>
              <w:left w:val="dashed" w:sz="12" w:space="0" w:color="auto"/>
              <w:bottom w:val="single" w:sz="8" w:space="0" w:color="auto"/>
            </w:tcBorders>
          </w:tcPr>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p>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r w:rsidRPr="002A5A31">
              <w:rPr>
                <w:rFonts w:ascii="Arial" w:hAnsi="Arial" w:cs="Arial"/>
                <w:b w:val="0"/>
                <w:bCs w:val="0"/>
                <w:sz w:val="20"/>
                <w:szCs w:val="20"/>
              </w:rPr>
              <w:t>Finde zu dem nachfolgenden Argument im Text Informationen, die das Argument stützen.</w:t>
            </w:r>
          </w:p>
          <w:p w:rsidR="002A5A31" w:rsidRPr="002A5A31" w:rsidRDefault="002A5A31" w:rsidP="00DC12AB">
            <w:pPr>
              <w:pStyle w:val="NUmmerierung"/>
              <w:numPr>
                <w:ilvl w:val="0"/>
                <w:numId w:val="0"/>
              </w:numPr>
              <w:spacing w:after="0"/>
              <w:ind w:left="176"/>
              <w:contextualSpacing w:val="0"/>
              <w:rPr>
                <w:rFonts w:ascii="Arial" w:hAnsi="Arial" w:cs="Arial"/>
                <w:sz w:val="20"/>
                <w:szCs w:val="20"/>
              </w:rPr>
            </w:pPr>
            <w:r w:rsidRPr="002A5A31">
              <w:rPr>
                <w:rFonts w:ascii="Arial" w:hAnsi="Arial" w:cs="Arial"/>
                <w:noProof/>
                <w:sz w:val="20"/>
                <w:szCs w:val="20"/>
                <w:lang w:eastAsia="de-DE"/>
              </w:rPr>
              <w:drawing>
                <wp:inline distT="0" distB="0" distL="0" distR="0">
                  <wp:extent cx="5403850" cy="472068"/>
                  <wp:effectExtent l="38100" t="0" r="25400" b="4182"/>
                  <wp:docPr id="470584620" name="Diagram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p>
          <w:p w:rsidR="002A5A31" w:rsidRPr="002A5A31" w:rsidRDefault="002A5A31" w:rsidP="00DC12AB">
            <w:pPr>
              <w:pStyle w:val="NUmmerierung"/>
              <w:numPr>
                <w:ilvl w:val="0"/>
                <w:numId w:val="0"/>
              </w:numPr>
              <w:spacing w:after="0"/>
              <w:ind w:left="176"/>
              <w:contextualSpacing w:val="0"/>
              <w:rPr>
                <w:rFonts w:ascii="Arial" w:hAnsi="Arial" w:cs="Arial"/>
                <w:sz w:val="20"/>
                <w:szCs w:val="20"/>
              </w:rPr>
            </w:pPr>
            <w:r w:rsidRPr="002A5A31">
              <w:rPr>
                <w:rFonts w:ascii="Arial" w:hAnsi="Arial" w:cs="Arial"/>
                <w:noProof/>
                <w:sz w:val="20"/>
                <w:szCs w:val="20"/>
                <w:lang w:eastAsia="de-DE"/>
              </w:rPr>
              <w:drawing>
                <wp:anchor distT="0" distB="0" distL="114300" distR="114300" simplePos="0" relativeHeight="251663360" behindDoc="0" locked="0" layoutInCell="1" allowOverlap="1">
                  <wp:simplePos x="0" y="0"/>
                  <wp:positionH relativeFrom="column">
                    <wp:posOffset>5359557</wp:posOffset>
                  </wp:positionH>
                  <wp:positionV relativeFrom="paragraph">
                    <wp:posOffset>46355</wp:posOffset>
                  </wp:positionV>
                  <wp:extent cx="313853" cy="313853"/>
                  <wp:effectExtent l="0" t="0" r="0" b="0"/>
                  <wp:wrapNone/>
                  <wp:docPr id="157952124" name="Grafik 2" descr="Scher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165867" name="Grafik 646165867" descr="Schere mit einfarbiger Füllung"/>
                          <pic:cNvPicPr/>
                        </pic:nvPicPr>
                        <pic:blipFill>
                          <a:blip r:embed="rId25" cstate="print">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19"/>
                              </a:ext>
                            </a:extLst>
                          </a:blip>
                          <a:stretch>
                            <a:fillRect/>
                          </a:stretch>
                        </pic:blipFill>
                        <pic:spPr>
                          <a:xfrm>
                            <a:off x="0" y="0"/>
                            <a:ext cx="313853" cy="313853"/>
                          </a:xfrm>
                          <a:prstGeom prst="rect">
                            <a:avLst/>
                          </a:prstGeom>
                        </pic:spPr>
                      </pic:pic>
                    </a:graphicData>
                  </a:graphic>
                </wp:anchor>
              </w:drawing>
            </w:r>
          </w:p>
        </w:tc>
      </w:tr>
      <w:tr w:rsidR="002A5A31" w:rsidRPr="002A5A31" w:rsidTr="00DC12AB">
        <w:tc>
          <w:tcPr>
            <w:tcW w:w="1418" w:type="dxa"/>
            <w:tcBorders>
              <w:top w:val="single" w:sz="8" w:space="0" w:color="auto"/>
              <w:right w:val="dashed" w:sz="12" w:space="0" w:color="auto"/>
            </w:tcBorders>
            <w:vAlign w:val="center"/>
          </w:tcPr>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Text 3</w:t>
            </w:r>
          </w:p>
          <w:p w:rsidR="002A5A31" w:rsidRPr="002A5A31" w:rsidRDefault="002A5A31" w:rsidP="00DC12AB">
            <w:pPr>
              <w:pStyle w:val="NUmmerierung"/>
              <w:numPr>
                <w:ilvl w:val="0"/>
                <w:numId w:val="0"/>
              </w:numPr>
              <w:rPr>
                <w:rFonts w:ascii="Arial" w:hAnsi="Arial" w:cs="Arial"/>
                <w:sz w:val="20"/>
                <w:szCs w:val="20"/>
              </w:rPr>
            </w:pPr>
            <w:r w:rsidRPr="002A5A31">
              <w:rPr>
                <w:rFonts w:ascii="Arial" w:hAnsi="Arial" w:cs="Arial"/>
                <w:sz w:val="20"/>
                <w:szCs w:val="20"/>
              </w:rPr>
              <w:t>Hilfekarte 3</w:t>
            </w:r>
          </w:p>
        </w:tc>
        <w:tc>
          <w:tcPr>
            <w:tcW w:w="9072" w:type="dxa"/>
            <w:tcBorders>
              <w:top w:val="single" w:sz="8" w:space="0" w:color="auto"/>
              <w:left w:val="dashed" w:sz="12" w:space="0" w:color="auto"/>
            </w:tcBorders>
          </w:tcPr>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p>
          <w:p w:rsidR="002A5A31" w:rsidRPr="002A5A31" w:rsidRDefault="002A5A31" w:rsidP="00DC12AB">
            <w:pPr>
              <w:pStyle w:val="NUmmerierung"/>
              <w:numPr>
                <w:ilvl w:val="0"/>
                <w:numId w:val="0"/>
              </w:numPr>
              <w:spacing w:after="0"/>
              <w:ind w:left="176"/>
              <w:contextualSpacing w:val="0"/>
              <w:rPr>
                <w:rFonts w:ascii="Arial" w:hAnsi="Arial" w:cs="Arial"/>
                <w:b w:val="0"/>
                <w:bCs w:val="0"/>
                <w:sz w:val="20"/>
                <w:szCs w:val="20"/>
              </w:rPr>
            </w:pPr>
            <w:r w:rsidRPr="002A5A31">
              <w:rPr>
                <w:rFonts w:ascii="Arial" w:hAnsi="Arial" w:cs="Arial"/>
                <w:b w:val="0"/>
                <w:bCs w:val="0"/>
                <w:sz w:val="20"/>
                <w:szCs w:val="20"/>
              </w:rPr>
              <w:t>Finde zu dem nachfolgenden Argument im Text Informationen, die das Argument stützen und zur vorgegebenen Folgerung führen.</w:t>
            </w:r>
          </w:p>
          <w:p w:rsidR="002A5A31" w:rsidRPr="002A5A31" w:rsidRDefault="002A5A31" w:rsidP="00DC12AB">
            <w:pPr>
              <w:pStyle w:val="NUmmerierung"/>
              <w:numPr>
                <w:ilvl w:val="0"/>
                <w:numId w:val="0"/>
              </w:numPr>
              <w:spacing w:after="0"/>
              <w:ind w:left="176"/>
              <w:contextualSpacing w:val="0"/>
              <w:rPr>
                <w:rFonts w:ascii="Arial" w:hAnsi="Arial" w:cs="Arial"/>
                <w:sz w:val="20"/>
                <w:szCs w:val="20"/>
              </w:rPr>
            </w:pPr>
            <w:r w:rsidRPr="002A5A31">
              <w:rPr>
                <w:rFonts w:ascii="Arial" w:hAnsi="Arial" w:cs="Arial"/>
                <w:noProof/>
                <w:sz w:val="20"/>
                <w:szCs w:val="20"/>
                <w:lang w:eastAsia="de-DE"/>
              </w:rPr>
              <w:drawing>
                <wp:inline distT="0" distB="0" distL="0" distR="0">
                  <wp:extent cx="5403850" cy="789555"/>
                  <wp:effectExtent l="38100" t="0" r="25400" b="0"/>
                  <wp:docPr id="22887731" name="Diagram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inline>
              </w:drawing>
            </w:r>
          </w:p>
        </w:tc>
      </w:tr>
    </w:tbl>
    <w:p w:rsidR="002A5A31" w:rsidRPr="000E18D2" w:rsidRDefault="002A5A31" w:rsidP="002A5A31">
      <w:pPr>
        <w:pStyle w:val="Aufzhlung"/>
        <w:numPr>
          <w:ilvl w:val="0"/>
          <w:numId w:val="0"/>
        </w:numPr>
        <w:spacing w:line="240" w:lineRule="auto"/>
        <w:rPr>
          <w:color w:val="808080" w:themeColor="background1" w:themeShade="80"/>
        </w:rPr>
      </w:pPr>
    </w:p>
    <w:p w:rsidR="002376BF" w:rsidRDefault="002376BF">
      <w:pPr>
        <w:suppressAutoHyphens w:val="0"/>
        <w:spacing w:after="0" w:line="240" w:lineRule="auto"/>
        <w:rPr>
          <w:rFonts w:ascii="Arial" w:hAnsi="Arial" w:cs="Arial"/>
          <w:b/>
          <w:color w:val="auto"/>
          <w:sz w:val="32"/>
          <w:szCs w:val="32"/>
        </w:rPr>
      </w:pPr>
      <w:r>
        <w:rPr>
          <w:rFonts w:ascii="Arial" w:hAnsi="Arial" w:cs="Arial"/>
          <w:b/>
          <w:color w:val="auto"/>
          <w:sz w:val="32"/>
          <w:szCs w:val="32"/>
        </w:rPr>
        <w:br w:type="page"/>
      </w:r>
    </w:p>
    <w:p w:rsidR="00EC63D8" w:rsidRDefault="00EC63D8" w:rsidP="00AA5270">
      <w:pPr>
        <w:pStyle w:val="pit"/>
        <w:tabs>
          <w:tab w:val="clear" w:pos="0"/>
          <w:tab w:val="left" w:pos="284"/>
        </w:tabs>
        <w:spacing w:after="120" w:line="240" w:lineRule="auto"/>
        <w:jc w:val="left"/>
        <w:rPr>
          <w:rFonts w:ascii="Arial" w:hAnsi="Arial" w:cs="Arial"/>
          <w:b/>
          <w:color w:val="auto"/>
          <w:sz w:val="32"/>
          <w:szCs w:val="32"/>
        </w:rPr>
      </w:pPr>
      <w:r>
        <w:rPr>
          <w:rFonts w:ascii="Arial" w:hAnsi="Arial" w:cs="Arial"/>
          <w:b/>
          <w:color w:val="auto"/>
          <w:sz w:val="32"/>
          <w:szCs w:val="32"/>
        </w:rPr>
        <w:lastRenderedPageBreak/>
        <w:t>Foto Zeitungsartikel</w:t>
      </w:r>
      <w:r w:rsidR="00D5259C">
        <w:rPr>
          <w:rStyle w:val="Funotenzeichen"/>
          <w:rFonts w:ascii="Arial" w:hAnsi="Arial" w:cs="Arial"/>
          <w:b/>
          <w:color w:val="auto"/>
          <w:sz w:val="32"/>
          <w:szCs w:val="32"/>
        </w:rPr>
        <w:footnoteReference w:id="12"/>
      </w:r>
    </w:p>
    <w:p w:rsidR="00EC63D8" w:rsidRDefault="00D5259C" w:rsidP="00AA5270">
      <w:pPr>
        <w:pStyle w:val="pit"/>
        <w:tabs>
          <w:tab w:val="clear" w:pos="0"/>
          <w:tab w:val="left" w:pos="284"/>
        </w:tabs>
        <w:spacing w:after="120" w:line="240" w:lineRule="auto"/>
        <w:jc w:val="left"/>
        <w:rPr>
          <w:rFonts w:ascii="Arial" w:hAnsi="Arial" w:cs="Arial"/>
          <w:b/>
          <w:color w:val="auto"/>
          <w:sz w:val="32"/>
          <w:szCs w:val="32"/>
        </w:rPr>
      </w:pPr>
      <w:r>
        <w:rPr>
          <w:noProof/>
        </w:rPr>
        <w:drawing>
          <wp:inline distT="0" distB="0" distL="0" distR="0">
            <wp:extent cx="1973147" cy="3352800"/>
            <wp:effectExtent l="19050" t="0" r="8053" b="0"/>
            <wp:docPr id="525970122" name="Grafik 4" descr="Ein Bild, das Text, Fußball, Screenshot, Sportausrüs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970122" name="Grafik 4" descr="Ein Bild, das Text, Fußball, Screenshot, Sportausrüstung enthält.&#10;&#10;Automatisch generierte Beschreibung"/>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88717" cy="3379256"/>
                    </a:xfrm>
                    <a:prstGeom prst="rect">
                      <a:avLst/>
                    </a:prstGeom>
                    <a:noFill/>
                    <a:ln>
                      <a:noFill/>
                    </a:ln>
                  </pic:spPr>
                </pic:pic>
              </a:graphicData>
            </a:graphic>
          </wp:inline>
        </w:drawing>
      </w:r>
    </w:p>
    <w:p w:rsidR="00EC63D8" w:rsidRDefault="00EC63D8" w:rsidP="00AA5270">
      <w:pPr>
        <w:pStyle w:val="pit"/>
        <w:tabs>
          <w:tab w:val="clear" w:pos="0"/>
          <w:tab w:val="left" w:pos="284"/>
        </w:tabs>
        <w:spacing w:after="120" w:line="240" w:lineRule="auto"/>
        <w:jc w:val="left"/>
        <w:rPr>
          <w:rFonts w:ascii="Arial" w:hAnsi="Arial" w:cs="Arial"/>
          <w:b/>
          <w:color w:val="auto"/>
          <w:sz w:val="32"/>
          <w:szCs w:val="32"/>
        </w:rPr>
      </w:pPr>
    </w:p>
    <w:p w:rsidR="00CC2DBF" w:rsidRDefault="00F0421E" w:rsidP="00AA5270">
      <w:pPr>
        <w:pStyle w:val="pit"/>
        <w:tabs>
          <w:tab w:val="clear" w:pos="0"/>
          <w:tab w:val="left" w:pos="284"/>
        </w:tabs>
        <w:spacing w:after="120" w:line="240" w:lineRule="auto"/>
        <w:jc w:val="left"/>
        <w:rPr>
          <w:rFonts w:ascii="Arial" w:hAnsi="Arial" w:cs="Arial"/>
          <w:b/>
          <w:color w:val="auto"/>
          <w:sz w:val="32"/>
          <w:szCs w:val="32"/>
        </w:rPr>
      </w:pPr>
      <w:r w:rsidRPr="00554BEB">
        <w:rPr>
          <w:rFonts w:ascii="Arial" w:hAnsi="Arial" w:cs="Arial"/>
          <w:b/>
          <w:color w:val="auto"/>
          <w:sz w:val="32"/>
          <w:szCs w:val="32"/>
        </w:rPr>
        <w:t xml:space="preserve">Foto </w:t>
      </w:r>
      <w:r w:rsidR="007438AD" w:rsidRPr="00554BEB">
        <w:rPr>
          <w:rFonts w:ascii="Arial" w:hAnsi="Arial" w:cs="Arial"/>
          <w:b/>
          <w:color w:val="auto"/>
          <w:sz w:val="32"/>
          <w:szCs w:val="32"/>
        </w:rPr>
        <w:t>Experiment Balldruck-Kraftwirkung</w:t>
      </w:r>
    </w:p>
    <w:p w:rsidR="007438AD" w:rsidRDefault="00554BEB" w:rsidP="00AA5270">
      <w:pPr>
        <w:pStyle w:val="pit"/>
        <w:tabs>
          <w:tab w:val="clear" w:pos="0"/>
          <w:tab w:val="left" w:pos="284"/>
        </w:tabs>
        <w:spacing w:after="120" w:line="240" w:lineRule="auto"/>
        <w:jc w:val="left"/>
        <w:rPr>
          <w:rFonts w:ascii="Arial" w:hAnsi="Arial" w:cs="Arial"/>
          <w:color w:val="auto"/>
          <w:sz w:val="22"/>
          <w:szCs w:val="22"/>
        </w:rPr>
      </w:pPr>
      <w:r w:rsidRPr="00554BEB">
        <w:rPr>
          <w:rFonts w:ascii="Arial" w:hAnsi="Arial" w:cs="Arial"/>
          <w:color w:val="auto"/>
          <w:sz w:val="22"/>
          <w:szCs w:val="22"/>
        </w:rPr>
        <w:t xml:space="preserve">Bei folgendem Experiment wurde ein </w:t>
      </w:r>
      <w:r>
        <w:rPr>
          <w:rFonts w:ascii="Arial" w:hAnsi="Arial" w:cs="Arial"/>
          <w:color w:val="auto"/>
          <w:sz w:val="22"/>
          <w:szCs w:val="22"/>
        </w:rPr>
        <w:t xml:space="preserve">nasser </w:t>
      </w:r>
      <w:r w:rsidRPr="00554BEB">
        <w:rPr>
          <w:rFonts w:ascii="Arial" w:hAnsi="Arial" w:cs="Arial"/>
          <w:color w:val="auto"/>
          <w:sz w:val="22"/>
          <w:szCs w:val="22"/>
        </w:rPr>
        <w:t xml:space="preserve">Ball </w:t>
      </w:r>
      <w:r w:rsidR="00547D9E" w:rsidRPr="00554BEB">
        <w:rPr>
          <w:rFonts w:ascii="Arial" w:hAnsi="Arial" w:cs="Arial"/>
          <w:color w:val="auto"/>
          <w:sz w:val="22"/>
          <w:szCs w:val="22"/>
        </w:rPr>
        <w:t xml:space="preserve">drei Mal </w:t>
      </w:r>
      <w:r w:rsidR="00547D9E">
        <w:rPr>
          <w:rFonts w:ascii="Arial" w:hAnsi="Arial" w:cs="Arial"/>
          <w:color w:val="auto"/>
          <w:sz w:val="22"/>
          <w:szCs w:val="22"/>
        </w:rPr>
        <w:t>bei</w:t>
      </w:r>
      <w:r w:rsidRPr="00554BEB">
        <w:rPr>
          <w:rFonts w:ascii="Arial" w:hAnsi="Arial" w:cs="Arial"/>
          <w:color w:val="auto"/>
          <w:sz w:val="22"/>
          <w:szCs w:val="22"/>
        </w:rPr>
        <w:t xml:space="preserve"> unterschiedlichem Balldruck aus jeweils derselben Höhe auf eine Tafel fallen gelassen. </w:t>
      </w:r>
    </w:p>
    <w:p w:rsidR="00554BEB" w:rsidRDefault="00554BEB" w:rsidP="00AA5270">
      <w:pPr>
        <w:pStyle w:val="pit"/>
        <w:tabs>
          <w:tab w:val="clear" w:pos="0"/>
          <w:tab w:val="left" w:pos="284"/>
        </w:tabs>
        <w:spacing w:after="120" w:line="240" w:lineRule="auto"/>
        <w:jc w:val="left"/>
        <w:rPr>
          <w:rFonts w:ascii="Arial" w:hAnsi="Arial" w:cs="Arial"/>
          <w:color w:val="auto"/>
          <w:sz w:val="22"/>
          <w:szCs w:val="22"/>
        </w:rPr>
      </w:pPr>
      <w:r>
        <w:rPr>
          <w:rFonts w:ascii="Arial" w:hAnsi="Arial" w:cs="Arial"/>
          <w:color w:val="auto"/>
          <w:sz w:val="22"/>
          <w:szCs w:val="22"/>
        </w:rPr>
        <w:t>1) niedrigster Balldruck, 3) höchster Balldruck</w:t>
      </w:r>
    </w:p>
    <w:p w:rsidR="00554BEB" w:rsidRDefault="00554BEB" w:rsidP="00554BEB">
      <w:pPr>
        <w:pStyle w:val="pit"/>
        <w:tabs>
          <w:tab w:val="clear" w:pos="0"/>
          <w:tab w:val="clear" w:pos="1418"/>
          <w:tab w:val="clear" w:pos="4536"/>
          <w:tab w:val="left" w:pos="284"/>
          <w:tab w:val="left" w:pos="4678"/>
        </w:tabs>
        <w:spacing w:after="120" w:line="240" w:lineRule="auto"/>
        <w:jc w:val="left"/>
        <w:rPr>
          <w:rFonts w:ascii="Arial" w:hAnsi="Arial" w:cs="Arial"/>
          <w:color w:val="auto"/>
          <w:sz w:val="22"/>
          <w:szCs w:val="22"/>
        </w:rPr>
      </w:pPr>
      <w:r>
        <w:rPr>
          <w:rFonts w:ascii="Arial" w:hAnsi="Arial" w:cs="Arial"/>
          <w:color w:val="auto"/>
          <w:sz w:val="22"/>
          <w:szCs w:val="22"/>
        </w:rPr>
        <w:t>Handball:</w:t>
      </w:r>
      <w:r>
        <w:rPr>
          <w:rFonts w:ascii="Arial" w:hAnsi="Arial" w:cs="Arial"/>
          <w:color w:val="auto"/>
          <w:sz w:val="22"/>
          <w:szCs w:val="22"/>
        </w:rPr>
        <w:tab/>
        <w:t>Gummiball:</w:t>
      </w:r>
    </w:p>
    <w:p w:rsidR="00554BEB" w:rsidRPr="00554BEB" w:rsidRDefault="00554BEB" w:rsidP="00554BEB">
      <w:pPr>
        <w:pStyle w:val="pit"/>
        <w:tabs>
          <w:tab w:val="clear" w:pos="0"/>
          <w:tab w:val="clear" w:pos="1418"/>
          <w:tab w:val="clear" w:pos="4536"/>
          <w:tab w:val="left" w:pos="284"/>
          <w:tab w:val="left" w:pos="4678"/>
        </w:tabs>
        <w:spacing w:after="120" w:line="240" w:lineRule="auto"/>
        <w:jc w:val="left"/>
        <w:rPr>
          <w:rFonts w:ascii="Arial" w:hAnsi="Arial" w:cs="Arial"/>
          <w:color w:val="auto"/>
          <w:sz w:val="22"/>
          <w:szCs w:val="22"/>
        </w:rPr>
      </w:pPr>
      <w:r>
        <w:rPr>
          <w:noProof/>
        </w:rPr>
        <w:drawing>
          <wp:inline distT="0" distB="0" distL="0" distR="0">
            <wp:extent cx="1621155" cy="2165985"/>
            <wp:effectExtent l="19050" t="0" r="0" b="0"/>
            <wp:docPr id="10" name="Bild 10" descr="C:\Users\Schule\AppData\Local\Microsoft\Windows\INetCache\Content.Word\Hand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chule\AppData\Local\Microsoft\Windows\INetCache\Content.Word\Handball.jpg"/>
                    <pic:cNvPicPr>
                      <a:picLocks noChangeAspect="1" noChangeArrowheads="1"/>
                    </pic:cNvPicPr>
                  </pic:nvPicPr>
                  <pic:blipFill>
                    <a:blip r:embed="rId62" cstate="print"/>
                    <a:srcRect/>
                    <a:stretch>
                      <a:fillRect/>
                    </a:stretch>
                  </pic:blipFill>
                  <pic:spPr bwMode="auto">
                    <a:xfrm>
                      <a:off x="0" y="0"/>
                      <a:ext cx="1621155" cy="2165985"/>
                    </a:xfrm>
                    <a:prstGeom prst="rect">
                      <a:avLst/>
                    </a:prstGeom>
                    <a:noFill/>
                    <a:ln w="9525">
                      <a:noFill/>
                      <a:miter lim="800000"/>
                      <a:headEnd/>
                      <a:tailEnd/>
                    </a:ln>
                  </pic:spPr>
                </pic:pic>
              </a:graphicData>
            </a:graphic>
          </wp:inline>
        </w:drawing>
      </w:r>
      <w:r>
        <w:tab/>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5pt;height:170.05pt;mso-position-horizontal-relative:text;mso-position-vertical-relative:text;mso-width-relative:page;mso-height-relative:page">
            <v:imagedata r:id="rId63" o:title="Gummiball"/>
          </v:shape>
        </w:pict>
      </w:r>
    </w:p>
    <w:p w:rsidR="00F579EE" w:rsidRDefault="00F579EE">
      <w:pPr>
        <w:suppressAutoHyphens w:val="0"/>
        <w:spacing w:after="0" w:line="240" w:lineRule="auto"/>
        <w:rPr>
          <w:rFonts w:ascii="Arial" w:hAnsi="Arial" w:cs="Arial"/>
          <w:b/>
          <w:color w:val="auto"/>
          <w:sz w:val="22"/>
          <w:szCs w:val="22"/>
        </w:rPr>
      </w:pPr>
    </w:p>
    <w:p w:rsidR="00B123FC" w:rsidRDefault="00B123FC" w:rsidP="001118D1">
      <w:pPr>
        <w:pStyle w:val="pit"/>
        <w:spacing w:line="240" w:lineRule="auto"/>
        <w:ind w:left="567" w:hanging="567"/>
        <w:rPr>
          <w:rFonts w:ascii="Arial" w:hAnsi="Arial" w:cs="Arial"/>
          <w:b/>
          <w:color w:val="auto"/>
          <w:sz w:val="22"/>
          <w:szCs w:val="22"/>
        </w:rPr>
      </w:pPr>
    </w:p>
    <w:sectPr w:rsidR="00B123FC" w:rsidSect="00914C32">
      <w:headerReference w:type="default" r:id="rId64"/>
      <w:footerReference w:type="default" r:id="rId65"/>
      <w:pgSz w:w="11906" w:h="16838"/>
      <w:pgMar w:top="1417" w:right="1417" w:bottom="1134" w:left="1417" w:header="0" w:footer="0" w:gutter="0"/>
      <w:cols w:space="720"/>
      <w:formProt w:val="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01E12" w:rsidRDefault="00601E12" w:rsidP="00914C32">
      <w:pPr>
        <w:spacing w:after="0" w:line="240" w:lineRule="auto"/>
      </w:pPr>
      <w:r>
        <w:separator/>
      </w:r>
    </w:p>
  </w:endnote>
  <w:endnote w:type="continuationSeparator" w:id="0">
    <w:p w:rsidR="00601E12" w:rsidRDefault="00601E12" w:rsidP="00914C3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OpenSymbol">
    <w:panose1 w:val="05010000000000000000"/>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203" w:usb1="288F0000" w:usb2="00000016" w:usb3="00000000" w:csb0="00040001" w:csb1="00000000"/>
  </w:font>
  <w:font w:name="Lucida Handwriting">
    <w:altName w:val="Ink Free"/>
    <w:charset w:val="00"/>
    <w:family w:val="script"/>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32816812"/>
      <w:docPartObj>
        <w:docPartGallery w:val="Page Numbers (Bottom of Page)"/>
        <w:docPartUnique/>
      </w:docPartObj>
    </w:sdtPr>
    <w:sdtContent>
      <w:sdt>
        <w:sdtPr>
          <w:id w:val="1728636285"/>
          <w:docPartObj>
            <w:docPartGallery w:val="Page Numbers (Top of Page)"/>
            <w:docPartUnique/>
          </w:docPartObj>
        </w:sdtPr>
        <w:sdtContent>
          <w:p w:rsidR="00914C32" w:rsidRDefault="00914C32">
            <w:pPr>
              <w:pStyle w:val="Fuzeile"/>
              <w:jc w:val="center"/>
            </w:pPr>
            <w:r>
              <w:t xml:space="preserve">Seite </w:t>
            </w:r>
            <w:r w:rsidR="0084033C">
              <w:rPr>
                <w:b/>
                <w:bCs/>
              </w:rPr>
              <w:fldChar w:fldCharType="begin"/>
            </w:r>
            <w:r>
              <w:rPr>
                <w:b/>
                <w:bCs/>
              </w:rPr>
              <w:instrText>PAGE</w:instrText>
            </w:r>
            <w:r w:rsidR="0084033C">
              <w:rPr>
                <w:b/>
                <w:bCs/>
              </w:rPr>
              <w:fldChar w:fldCharType="separate"/>
            </w:r>
            <w:r w:rsidR="00547D9E">
              <w:rPr>
                <w:b/>
                <w:bCs/>
                <w:noProof/>
              </w:rPr>
              <w:t>10</w:t>
            </w:r>
            <w:r w:rsidR="0084033C">
              <w:rPr>
                <w:b/>
                <w:bCs/>
              </w:rPr>
              <w:fldChar w:fldCharType="end"/>
            </w:r>
            <w:r>
              <w:t xml:space="preserve"> von </w:t>
            </w:r>
            <w:r w:rsidR="0084033C">
              <w:rPr>
                <w:b/>
                <w:bCs/>
              </w:rPr>
              <w:fldChar w:fldCharType="begin"/>
            </w:r>
            <w:r>
              <w:rPr>
                <w:b/>
                <w:bCs/>
              </w:rPr>
              <w:instrText>NUMPAGES</w:instrText>
            </w:r>
            <w:r w:rsidR="0084033C">
              <w:rPr>
                <w:b/>
                <w:bCs/>
              </w:rPr>
              <w:fldChar w:fldCharType="separate"/>
            </w:r>
            <w:r w:rsidR="00547D9E">
              <w:rPr>
                <w:b/>
                <w:bCs/>
                <w:noProof/>
              </w:rPr>
              <w:t>10</w:t>
            </w:r>
            <w:r w:rsidR="0084033C">
              <w:rPr>
                <w:b/>
                <w:bCs/>
              </w:rPr>
              <w:fldChar w:fldCharType="end"/>
            </w:r>
          </w:p>
        </w:sdtContent>
      </w:sdt>
    </w:sdtContent>
  </w:sdt>
  <w:p w:rsidR="00914C32" w:rsidRDefault="00914C32">
    <w:pPr>
      <w:pStyle w:val="Fuzeil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01E12" w:rsidRDefault="00601E12" w:rsidP="00914C32">
      <w:pPr>
        <w:spacing w:after="0" w:line="240" w:lineRule="auto"/>
      </w:pPr>
      <w:r>
        <w:separator/>
      </w:r>
    </w:p>
  </w:footnote>
  <w:footnote w:type="continuationSeparator" w:id="0">
    <w:p w:rsidR="00601E12" w:rsidRDefault="00601E12" w:rsidP="00914C32">
      <w:pPr>
        <w:spacing w:after="0" w:line="240" w:lineRule="auto"/>
      </w:pPr>
      <w:r>
        <w:continuationSeparator/>
      </w:r>
    </w:p>
  </w:footnote>
  <w:footnote w:id="1">
    <w:p w:rsidR="004835F2" w:rsidRPr="00935630" w:rsidRDefault="004835F2" w:rsidP="004835F2">
      <w:pPr>
        <w:pStyle w:val="Funotentext"/>
      </w:pPr>
      <w:r w:rsidRPr="00935630">
        <w:rPr>
          <w:vertAlign w:val="superscript"/>
        </w:rPr>
        <w:footnoteRef/>
      </w:r>
      <w:r w:rsidRPr="00935630">
        <w:t xml:space="preserve"> Quelle: Wolf, Elke: (2022): Jugendtraining. Fußball besser ohne Kopfball? URL: https://www.pharmazeutische-zeitung.de/fussball-besser-ohne-kopfball-133147; URL: https://www.pharmazeutische-zeitung.de/fussball-besser-ohne-kopfball-133147/</w:t>
      </w:r>
    </w:p>
  </w:footnote>
  <w:footnote w:id="2">
    <w:p w:rsidR="004835F2" w:rsidRPr="00935630" w:rsidRDefault="004835F2" w:rsidP="004835F2">
      <w:pPr>
        <w:pStyle w:val="Funotentext"/>
      </w:pPr>
      <w:r w:rsidRPr="00935630">
        <w:rPr>
          <w:vertAlign w:val="superscript"/>
        </w:rPr>
        <w:footnoteRef/>
      </w:r>
      <w:r w:rsidRPr="00935630">
        <w:t xml:space="preserve"> Quelle: Ebd.</w:t>
      </w:r>
    </w:p>
  </w:footnote>
  <w:footnote w:id="3">
    <w:p w:rsidR="004835F2" w:rsidRPr="00935630" w:rsidRDefault="004835F2" w:rsidP="004835F2">
      <w:pPr>
        <w:pStyle w:val="Funotentext"/>
      </w:pPr>
      <w:r w:rsidRPr="00935630">
        <w:rPr>
          <w:rStyle w:val="Funotenzeichen"/>
        </w:rPr>
        <w:footnoteRef/>
      </w:r>
      <w:r w:rsidRPr="00935630">
        <w:t xml:space="preserve"> Quelle: </w:t>
      </w:r>
      <w:proofErr w:type="spellStart"/>
      <w:r w:rsidRPr="00935630">
        <w:t>Mackay</w:t>
      </w:r>
      <w:proofErr w:type="spellEnd"/>
      <w:r w:rsidRPr="00935630">
        <w:t xml:space="preserve">, Daniel F. et al. (2019): Neurodegenerative </w:t>
      </w:r>
      <w:proofErr w:type="spellStart"/>
      <w:r w:rsidRPr="00935630">
        <w:t>Disease</w:t>
      </w:r>
      <w:proofErr w:type="spellEnd"/>
      <w:r w:rsidRPr="00935630">
        <w:t xml:space="preserve"> </w:t>
      </w:r>
      <w:proofErr w:type="spellStart"/>
      <w:r w:rsidRPr="00935630">
        <w:t>Mortality</w:t>
      </w:r>
      <w:proofErr w:type="spellEnd"/>
      <w:r w:rsidRPr="00935630">
        <w:t xml:space="preserve"> </w:t>
      </w:r>
      <w:proofErr w:type="spellStart"/>
      <w:r w:rsidRPr="00935630">
        <w:t>among</w:t>
      </w:r>
      <w:proofErr w:type="spellEnd"/>
      <w:r w:rsidRPr="00935630">
        <w:t xml:space="preserve"> Former</w:t>
      </w:r>
    </w:p>
    <w:p w:rsidR="004835F2" w:rsidRPr="00935630" w:rsidRDefault="004835F2" w:rsidP="004835F2">
      <w:pPr>
        <w:pStyle w:val="Funotentext"/>
      </w:pPr>
      <w:r w:rsidRPr="00935630">
        <w:t xml:space="preserve">Professional Soccer Players. In: The </w:t>
      </w:r>
      <w:proofErr w:type="spellStart"/>
      <w:r w:rsidRPr="00935630">
        <w:t>new</w:t>
      </w:r>
      <w:proofErr w:type="spellEnd"/>
      <w:r w:rsidRPr="00935630">
        <w:t xml:space="preserve"> England Journal </w:t>
      </w:r>
      <w:proofErr w:type="spellStart"/>
      <w:r w:rsidRPr="00935630">
        <w:t>of</w:t>
      </w:r>
      <w:proofErr w:type="spellEnd"/>
      <w:r w:rsidRPr="00935630">
        <w:t xml:space="preserve"> </w:t>
      </w:r>
      <w:proofErr w:type="spellStart"/>
      <w:r w:rsidRPr="00935630">
        <w:t>medicine</w:t>
      </w:r>
      <w:proofErr w:type="spellEnd"/>
      <w:r w:rsidRPr="00935630">
        <w:t>. Vol.381 No.19</w:t>
      </w:r>
    </w:p>
  </w:footnote>
  <w:footnote w:id="4">
    <w:p w:rsidR="004835F2" w:rsidRPr="00935630" w:rsidRDefault="004835F2" w:rsidP="004835F2">
      <w:pPr>
        <w:pStyle w:val="Funotentext"/>
      </w:pPr>
      <w:r w:rsidRPr="00935630">
        <w:rPr>
          <w:rStyle w:val="Funotenzeichen"/>
        </w:rPr>
        <w:footnoteRef/>
      </w:r>
      <w:r w:rsidRPr="00935630">
        <w:t xml:space="preserve"> Quelle: Maher, Monica E. (2014): </w:t>
      </w:r>
      <w:proofErr w:type="spellStart"/>
      <w:r w:rsidRPr="00935630">
        <w:t>Concussions</w:t>
      </w:r>
      <w:proofErr w:type="spellEnd"/>
      <w:r w:rsidRPr="00935630">
        <w:t xml:space="preserve"> </w:t>
      </w:r>
      <w:proofErr w:type="spellStart"/>
      <w:r w:rsidRPr="00935630">
        <w:t>and</w:t>
      </w:r>
      <w:proofErr w:type="spellEnd"/>
      <w:r w:rsidRPr="00935630">
        <w:t xml:space="preserve"> </w:t>
      </w:r>
      <w:proofErr w:type="spellStart"/>
      <w:r w:rsidRPr="00935630">
        <w:t>heading</w:t>
      </w:r>
      <w:proofErr w:type="spellEnd"/>
      <w:r w:rsidRPr="00935630">
        <w:t xml:space="preserve"> in </w:t>
      </w:r>
      <w:proofErr w:type="spellStart"/>
      <w:r w:rsidRPr="00935630">
        <w:t>soccer</w:t>
      </w:r>
      <w:proofErr w:type="spellEnd"/>
      <w:r w:rsidRPr="00935630">
        <w:t xml:space="preserve">: A </w:t>
      </w:r>
      <w:proofErr w:type="spellStart"/>
      <w:r w:rsidRPr="00935630">
        <w:t>review</w:t>
      </w:r>
      <w:proofErr w:type="spellEnd"/>
      <w:r w:rsidRPr="00935630">
        <w:t xml:space="preserve"> </w:t>
      </w:r>
      <w:proofErr w:type="spellStart"/>
      <w:r w:rsidRPr="00935630">
        <w:t>of</w:t>
      </w:r>
      <w:proofErr w:type="spellEnd"/>
      <w:r w:rsidRPr="00935630">
        <w:t xml:space="preserve"> </w:t>
      </w:r>
      <w:proofErr w:type="spellStart"/>
      <w:r w:rsidRPr="00935630">
        <w:t>the</w:t>
      </w:r>
      <w:proofErr w:type="spellEnd"/>
      <w:r w:rsidRPr="00935630">
        <w:t xml:space="preserve"> </w:t>
      </w:r>
      <w:proofErr w:type="spellStart"/>
      <w:r w:rsidRPr="00935630">
        <w:t>evidence</w:t>
      </w:r>
      <w:proofErr w:type="spellEnd"/>
      <w:r w:rsidRPr="00935630">
        <w:t xml:space="preserve"> </w:t>
      </w:r>
      <w:proofErr w:type="spellStart"/>
      <w:r w:rsidRPr="00935630">
        <w:t>of</w:t>
      </w:r>
      <w:proofErr w:type="spellEnd"/>
    </w:p>
    <w:p w:rsidR="004835F2" w:rsidRPr="00935630" w:rsidRDefault="004835F2" w:rsidP="004835F2">
      <w:pPr>
        <w:pStyle w:val="Funotentext"/>
      </w:pPr>
      <w:proofErr w:type="spellStart"/>
      <w:r w:rsidRPr="00935630">
        <w:t>incidence</w:t>
      </w:r>
      <w:proofErr w:type="spellEnd"/>
      <w:r w:rsidRPr="00935630">
        <w:t xml:space="preserve">, </w:t>
      </w:r>
      <w:proofErr w:type="spellStart"/>
      <w:r w:rsidRPr="00935630">
        <w:t>mechanisms</w:t>
      </w:r>
      <w:proofErr w:type="spellEnd"/>
      <w:r w:rsidRPr="00935630">
        <w:t xml:space="preserve">, </w:t>
      </w:r>
      <w:proofErr w:type="spellStart"/>
      <w:r w:rsidRPr="00935630">
        <w:t>biomarkers</w:t>
      </w:r>
      <w:proofErr w:type="spellEnd"/>
      <w:r w:rsidRPr="00935630">
        <w:t xml:space="preserve"> </w:t>
      </w:r>
      <w:proofErr w:type="spellStart"/>
      <w:r w:rsidRPr="00935630">
        <w:t>and</w:t>
      </w:r>
      <w:proofErr w:type="spellEnd"/>
      <w:r w:rsidRPr="00935630">
        <w:t xml:space="preserve"> </w:t>
      </w:r>
      <w:proofErr w:type="spellStart"/>
      <w:r w:rsidRPr="00935630">
        <w:t>neurocognitive</w:t>
      </w:r>
      <w:proofErr w:type="spellEnd"/>
      <w:r w:rsidRPr="00935630">
        <w:t xml:space="preserve"> </w:t>
      </w:r>
      <w:proofErr w:type="spellStart"/>
      <w:r w:rsidRPr="00935630">
        <w:t>outcomes</w:t>
      </w:r>
      <w:proofErr w:type="spellEnd"/>
      <w:r w:rsidRPr="00935630">
        <w:t xml:space="preserve">. In: Brain </w:t>
      </w:r>
      <w:proofErr w:type="spellStart"/>
      <w:r w:rsidRPr="00935630">
        <w:t>Inj</w:t>
      </w:r>
      <w:proofErr w:type="spellEnd"/>
      <w:r w:rsidRPr="00935630">
        <w:t>, 2014; 28(3): 271–285.</w:t>
      </w:r>
    </w:p>
  </w:footnote>
  <w:footnote w:id="5">
    <w:p w:rsidR="004835F2" w:rsidRPr="005F0D69" w:rsidRDefault="004835F2" w:rsidP="004835F2">
      <w:pPr>
        <w:pStyle w:val="Funotentext"/>
      </w:pPr>
      <w:r>
        <w:rPr>
          <w:rStyle w:val="Funotenzeichen"/>
        </w:rPr>
        <w:footnoteRef/>
      </w:r>
      <w:r>
        <w:t xml:space="preserve"> Quelle: </w:t>
      </w:r>
      <w:r w:rsidRPr="005F0D69">
        <w:t>Biermann Medizin (2024): Neue Zahlen zu Kopfballspiel und Kopfverletzungen im Deutschen Kinder- und Jugendfußball. URL: https://biermann-medizin.de/neue-zahlen-zu-kopfballspiel-und-kopfverletzungen-im-deutschen-kinder-und-jugendfussball/</w:t>
      </w:r>
    </w:p>
  </w:footnote>
  <w:footnote w:id="6">
    <w:p w:rsidR="004835F2" w:rsidRPr="009F5A63" w:rsidRDefault="004835F2" w:rsidP="004835F2">
      <w:pPr>
        <w:pStyle w:val="Funotentext"/>
        <w:rPr>
          <w:b/>
          <w:bCs/>
        </w:rPr>
      </w:pPr>
      <w:r>
        <w:rPr>
          <w:rStyle w:val="Funotenzeichen"/>
        </w:rPr>
        <w:footnoteRef/>
      </w:r>
      <w:r>
        <w:t xml:space="preserve"> Quelle: Kern, Joachim (2023): Interview: </w:t>
      </w:r>
      <w:r w:rsidRPr="001351C4">
        <w:t>Sind Kopfbälle gefährlich? – Interview mit Jan Kern vom Lehrstuhl für Bewegungswissenschaft. URL: https://www.hs.mh.tum.de/mh/news/article/sind-kopfbaelle-gefaehrlich-interview-mit-jan-kern-vom-lehrstuhl-fuer-bewegungswissenschaft/</w:t>
      </w:r>
    </w:p>
  </w:footnote>
  <w:footnote w:id="7">
    <w:p w:rsidR="004835F2" w:rsidRPr="00AA28B9" w:rsidRDefault="004835F2" w:rsidP="004835F2">
      <w:pPr>
        <w:pStyle w:val="Funotentext"/>
        <w:rPr>
          <w:b/>
          <w:bCs/>
          <w:color w:val="FF0000"/>
        </w:rPr>
      </w:pPr>
      <w:r w:rsidRPr="00935630">
        <w:rPr>
          <w:rStyle w:val="Funotenzeichen"/>
        </w:rPr>
        <w:footnoteRef/>
      </w:r>
      <w:r w:rsidRPr="00935630">
        <w:t xml:space="preserve"> Quelle: DPA (2022): Appell aus Hamburger Klinik. </w:t>
      </w:r>
      <w:r w:rsidRPr="003B4BAE">
        <w:t>Ärzte fordern Kopfball-Verbot im Fußball-Training mit Kindern</w:t>
      </w:r>
      <w:r w:rsidRPr="00935630">
        <w:t>. URL: https://www.aerztezeitung.de/Panorama/Hamburger-Aerzte-fordern-Kopfball-Verbot-im-Fussball-Training-mit-Kindern-428152.html</w:t>
      </w:r>
    </w:p>
  </w:footnote>
  <w:footnote w:id="8">
    <w:p w:rsidR="004835F2" w:rsidRPr="00935630" w:rsidRDefault="004835F2" w:rsidP="004835F2">
      <w:pPr>
        <w:pStyle w:val="Funotentext"/>
      </w:pPr>
      <w:r w:rsidRPr="00935630">
        <w:rPr>
          <w:rStyle w:val="Funotenzeichen"/>
        </w:rPr>
        <w:footnoteRef/>
      </w:r>
      <w:r w:rsidRPr="00935630">
        <w:t xml:space="preserve"> Quelle: Marcus, Mary </w:t>
      </w:r>
      <w:proofErr w:type="spellStart"/>
      <w:r w:rsidRPr="00935630">
        <w:t>Brophy</w:t>
      </w:r>
      <w:proofErr w:type="spellEnd"/>
      <w:r w:rsidRPr="00935630">
        <w:t xml:space="preserve"> (2015): U.S. Soccer </w:t>
      </w:r>
      <w:proofErr w:type="spellStart"/>
      <w:r w:rsidRPr="00935630">
        <w:t>Federation</w:t>
      </w:r>
      <w:proofErr w:type="spellEnd"/>
      <w:r w:rsidRPr="00935630">
        <w:t xml:space="preserve"> </w:t>
      </w:r>
      <w:proofErr w:type="spellStart"/>
      <w:r w:rsidRPr="00935630">
        <w:t>bans</w:t>
      </w:r>
      <w:proofErr w:type="spellEnd"/>
      <w:r w:rsidRPr="00935630">
        <w:t xml:space="preserve"> </w:t>
      </w:r>
      <w:proofErr w:type="spellStart"/>
      <w:r w:rsidRPr="00935630">
        <w:t>headers</w:t>
      </w:r>
      <w:proofErr w:type="spellEnd"/>
      <w:r w:rsidRPr="00935630">
        <w:t xml:space="preserve"> </w:t>
      </w:r>
      <w:proofErr w:type="spellStart"/>
      <w:r w:rsidRPr="00935630">
        <w:t>for</w:t>
      </w:r>
      <w:proofErr w:type="spellEnd"/>
      <w:r w:rsidRPr="00935630">
        <w:t xml:space="preserve"> </w:t>
      </w:r>
      <w:proofErr w:type="spellStart"/>
      <w:r w:rsidRPr="00935630">
        <w:t>young</w:t>
      </w:r>
      <w:proofErr w:type="spellEnd"/>
      <w:r w:rsidRPr="00935630">
        <w:t xml:space="preserve"> </w:t>
      </w:r>
      <w:proofErr w:type="spellStart"/>
      <w:r w:rsidRPr="00935630">
        <w:t>kids</w:t>
      </w:r>
      <w:proofErr w:type="spellEnd"/>
      <w:r w:rsidRPr="00935630">
        <w:t>. URL: https://www.cbsnews.com/news/u-s-soccer-bans-younger-kids-from-headers/</w:t>
      </w:r>
    </w:p>
  </w:footnote>
  <w:footnote w:id="9">
    <w:p w:rsidR="004835F2" w:rsidRPr="00935630" w:rsidRDefault="004835F2" w:rsidP="004835F2">
      <w:pPr>
        <w:pStyle w:val="Funotentext"/>
      </w:pPr>
      <w:r w:rsidRPr="00935630">
        <w:rPr>
          <w:rStyle w:val="Funotenzeichen"/>
        </w:rPr>
        <w:footnoteRef/>
      </w:r>
      <w:r w:rsidRPr="00935630">
        <w:t xml:space="preserve"> Quelle: Aha, Laura (2014) Verletzungsgefahr beim Fußball. US-Mütter klagen gegen Kopfballspiel. URL: https://www.spiegel.de/sport/fussball/kopfball-sammelklage-us-eltern-wollen-weniger-kopfbaelle-im-fussball-a-988490.html</w:t>
      </w:r>
    </w:p>
  </w:footnote>
  <w:footnote w:id="10">
    <w:p w:rsidR="004835F2" w:rsidRPr="00935630" w:rsidRDefault="004835F2" w:rsidP="004835F2">
      <w:pPr>
        <w:pStyle w:val="Funotentext"/>
      </w:pPr>
      <w:r w:rsidRPr="00935630">
        <w:rPr>
          <w:rStyle w:val="Funotenzeichen"/>
        </w:rPr>
        <w:footnoteRef/>
      </w:r>
      <w:r w:rsidRPr="00935630">
        <w:t xml:space="preserve"> Quelle: Deutscher Fußball-Bund e.V. (2020): Meyer: "Kopfballverbot aktuell nicht sinnvoll";</w:t>
      </w:r>
      <w:r>
        <w:t xml:space="preserve"> </w:t>
      </w:r>
      <w:r w:rsidRPr="00935630">
        <w:t>URL: https://www.dfb.de/3-liga/news-detail/meyer-kopfballverbot-aktuell-nicht-sinnvoll-213237/</w:t>
      </w:r>
    </w:p>
  </w:footnote>
  <w:footnote w:id="11">
    <w:p w:rsidR="004835F2" w:rsidRPr="00935630" w:rsidRDefault="004835F2" w:rsidP="004835F2">
      <w:pPr>
        <w:pStyle w:val="Funotentext"/>
      </w:pPr>
      <w:r w:rsidRPr="00935630">
        <w:rPr>
          <w:rStyle w:val="Funotenzeichen"/>
        </w:rPr>
        <w:footnoteRef/>
      </w:r>
      <w:r w:rsidRPr="00935630">
        <w:t xml:space="preserve"> Quelle: Deutscher Fußball-Bund e.V. (2022): Nachwuchs und Kopfball: DFB beschließt altersgemäße Richtlinien. URL: https://www.dfb.de/news/detail/nachwuchs-und-kopfball-dfb-beschliesst-altersgemaesse-richtlinien-236483/</w:t>
      </w:r>
    </w:p>
    <w:p w:rsidR="004835F2" w:rsidRDefault="004835F2" w:rsidP="004835F2">
      <w:pPr>
        <w:pStyle w:val="Funotentext"/>
      </w:pPr>
    </w:p>
  </w:footnote>
  <w:footnote w:id="12">
    <w:p w:rsidR="00D5259C" w:rsidRDefault="00D5259C">
      <w:pPr>
        <w:pStyle w:val="Funotentext"/>
        <w:rPr>
          <w:rFonts w:ascii="Arial" w:hAnsi="Arial" w:cs="Arial"/>
          <w:sz w:val="22"/>
          <w:szCs w:val="22"/>
        </w:rPr>
      </w:pPr>
      <w:r>
        <w:rPr>
          <w:rStyle w:val="Funotenzeichen"/>
        </w:rPr>
        <w:footnoteRef/>
      </w:r>
      <w:r>
        <w:t xml:space="preserve"> </w:t>
      </w:r>
      <w:hyperlink r:id="rId1" w:history="1">
        <w:r w:rsidR="0044089B" w:rsidRPr="009A157A">
          <w:rPr>
            <w:rStyle w:val="Hyperlink"/>
            <w:rFonts w:ascii="Arial" w:hAnsi="Arial" w:cs="Arial"/>
            <w:sz w:val="22"/>
            <w:szCs w:val="22"/>
          </w:rPr>
          <w:t>https://www.bild.de/ratgeber/2020/ratgeber/erziehung-sollten-kinder-keine-kopfbaelle-machen-73953984.bild.html</w:t>
        </w:r>
      </w:hyperlink>
    </w:p>
    <w:p w:rsidR="0044089B" w:rsidRDefault="0044089B" w:rsidP="00554BEB">
      <w:pPr>
        <w:pStyle w:val="Funotentext"/>
        <w:ind w:left="284" w:hanging="284"/>
      </w:pPr>
      <w:r>
        <w:rPr>
          <w:rFonts w:ascii="Arial" w:hAnsi="Arial" w:cs="Arial"/>
          <w:sz w:val="22"/>
          <w:szCs w:val="22"/>
        </w:rPr>
        <w:t>Achtung: Der Zeitungsartikel enthält abweichend vom Material und vielen weiteren Empfehlungen aus medizinischen Kreisen (siehe Quellen Text 1 und 2) die Meinung eines Mediziners, der sich gegen ein Kopfballverbot ausspricht</w:t>
      </w:r>
      <w:r w:rsidR="00554BEB">
        <w:rPr>
          <w:rFonts w:ascii="Arial" w:hAnsi="Arial" w:cs="Arial"/>
          <w:sz w:val="22"/>
          <w:szCs w:val="22"/>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4C32" w:rsidRDefault="00914C32">
    <w:pPr>
      <w:pStyle w:val="Kopfzeile"/>
    </w:pPr>
    <w:r>
      <w:rPr>
        <w:noProof/>
      </w:rPr>
      <w:drawing>
        <wp:anchor distT="0" distB="0" distL="114300" distR="114300" simplePos="0" relativeHeight="251659264" behindDoc="0" locked="0" layoutInCell="1" allowOverlap="1">
          <wp:simplePos x="0" y="0"/>
          <wp:positionH relativeFrom="margin">
            <wp:posOffset>5039498</wp:posOffset>
          </wp:positionH>
          <wp:positionV relativeFrom="margin">
            <wp:posOffset>-629948</wp:posOffset>
          </wp:positionV>
          <wp:extent cx="616585" cy="422910"/>
          <wp:effectExtent l="0" t="0" r="0" b="0"/>
          <wp:wrapSquare wrapText="bothSides"/>
          <wp:docPr id="1544510436" name="Grafik 1544510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6585" cy="422910"/>
                  </a:xfrm>
                  <a:prstGeom prst="rect">
                    <a:avLst/>
                  </a:prstGeom>
                  <a:noFill/>
                  <a:ln>
                    <a:noFill/>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ED756BF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9B47222"/>
    <w:multiLevelType w:val="multilevel"/>
    <w:tmpl w:val="C6CAC556"/>
    <w:lvl w:ilvl="0">
      <w:start w:val="1"/>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2">
    <w:nsid w:val="10251A44"/>
    <w:multiLevelType w:val="multilevel"/>
    <w:tmpl w:val="B71E71BA"/>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nsid w:val="134629AA"/>
    <w:multiLevelType w:val="hybridMultilevel"/>
    <w:tmpl w:val="AFA6E99E"/>
    <w:lvl w:ilvl="0" w:tplc="57328718">
      <w:start w:val="1"/>
      <w:numFmt w:val="bullet"/>
      <w:lvlText w:val="-"/>
      <w:lvlJc w:val="left"/>
      <w:pPr>
        <w:ind w:left="1287" w:hanging="360"/>
      </w:pPr>
      <w:rPr>
        <w:rFonts w:ascii="Calibri" w:eastAsia="Calibri" w:hAnsi="Calibri" w:cs="Calibri"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
    <w:nsid w:val="143C05C8"/>
    <w:multiLevelType w:val="hybridMultilevel"/>
    <w:tmpl w:val="C5E2F1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5">
    <w:nsid w:val="1DAD1A08"/>
    <w:multiLevelType w:val="multilevel"/>
    <w:tmpl w:val="4A3AEF8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2AD85516"/>
    <w:multiLevelType w:val="multilevel"/>
    <w:tmpl w:val="F6BC2CE6"/>
    <w:lvl w:ilvl="0">
      <w:start w:val="1"/>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7">
    <w:nsid w:val="2CBB43AC"/>
    <w:multiLevelType w:val="hybridMultilevel"/>
    <w:tmpl w:val="CA024CBC"/>
    <w:lvl w:ilvl="0" w:tplc="04070017">
      <w:start w:val="1"/>
      <w:numFmt w:val="lowerLetter"/>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8">
    <w:nsid w:val="32BE4EB1"/>
    <w:multiLevelType w:val="hybridMultilevel"/>
    <w:tmpl w:val="3C54BD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33CFFA3F"/>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3BC9609E"/>
    <w:multiLevelType w:val="hybridMultilevel"/>
    <w:tmpl w:val="253824B2"/>
    <w:lvl w:ilvl="0" w:tplc="57328718">
      <w:start w:val="1"/>
      <w:numFmt w:val="bullet"/>
      <w:lvlText w:val="-"/>
      <w:lvlJc w:val="left"/>
      <w:pPr>
        <w:ind w:left="1211" w:hanging="360"/>
      </w:pPr>
      <w:rPr>
        <w:rFonts w:ascii="Calibri" w:eastAsia="Calibri" w:hAnsi="Calibri" w:cs="Calibri" w:hint="default"/>
      </w:rPr>
    </w:lvl>
    <w:lvl w:ilvl="1" w:tplc="04070003" w:tentative="1">
      <w:start w:val="1"/>
      <w:numFmt w:val="bullet"/>
      <w:lvlText w:val="o"/>
      <w:lvlJc w:val="left"/>
      <w:pPr>
        <w:ind w:left="1931" w:hanging="360"/>
      </w:pPr>
      <w:rPr>
        <w:rFonts w:ascii="Courier New" w:hAnsi="Courier New" w:cs="Courier New" w:hint="default"/>
      </w:rPr>
    </w:lvl>
    <w:lvl w:ilvl="2" w:tplc="04070005" w:tentative="1">
      <w:start w:val="1"/>
      <w:numFmt w:val="bullet"/>
      <w:lvlText w:val=""/>
      <w:lvlJc w:val="left"/>
      <w:pPr>
        <w:ind w:left="2651" w:hanging="360"/>
      </w:pPr>
      <w:rPr>
        <w:rFonts w:ascii="Wingdings" w:hAnsi="Wingdings" w:hint="default"/>
      </w:rPr>
    </w:lvl>
    <w:lvl w:ilvl="3" w:tplc="04070001" w:tentative="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cs="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cs="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11">
    <w:nsid w:val="3C30407F"/>
    <w:multiLevelType w:val="multilevel"/>
    <w:tmpl w:val="1788FD7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
    <w:nsid w:val="4EA017F6"/>
    <w:multiLevelType w:val="hybridMultilevel"/>
    <w:tmpl w:val="EEB2D14E"/>
    <w:lvl w:ilvl="0" w:tplc="5A60A810">
      <w:numFmt w:val="bullet"/>
      <w:lvlText w:val=""/>
      <w:lvlJc w:val="left"/>
      <w:pPr>
        <w:ind w:left="720" w:hanging="360"/>
      </w:pPr>
      <w:rPr>
        <w:rFonts w:ascii="Symbol" w:eastAsia="Calibri"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62564058"/>
    <w:multiLevelType w:val="hybridMultilevel"/>
    <w:tmpl w:val="8B32A62C"/>
    <w:lvl w:ilvl="0" w:tplc="07CA0B2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718A7E77"/>
    <w:multiLevelType w:val="hybridMultilevel"/>
    <w:tmpl w:val="464E894C"/>
    <w:lvl w:ilvl="0" w:tplc="BB1A8CF8">
      <w:start w:val="1"/>
      <w:numFmt w:val="decimal"/>
      <w:pStyle w:val="NUmmerierung"/>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71B27C87"/>
    <w:multiLevelType w:val="hybridMultilevel"/>
    <w:tmpl w:val="740C61A2"/>
    <w:lvl w:ilvl="0" w:tplc="8F66B76A">
      <w:start w:val="1"/>
      <w:numFmt w:val="bullet"/>
      <w:pStyle w:val="Aufzhlung"/>
      <w:lvlText w:val=""/>
      <w:lvlJc w:val="left"/>
      <w:pPr>
        <w:ind w:left="4897" w:hanging="360"/>
      </w:pPr>
      <w:rPr>
        <w:rFonts w:ascii="Symbol" w:hAnsi="Symbol" w:hint="default"/>
      </w:rPr>
    </w:lvl>
    <w:lvl w:ilvl="1" w:tplc="04070003" w:tentative="1">
      <w:start w:val="1"/>
      <w:numFmt w:val="bullet"/>
      <w:lvlText w:val="o"/>
      <w:lvlJc w:val="left"/>
      <w:pPr>
        <w:ind w:left="5617" w:hanging="360"/>
      </w:pPr>
      <w:rPr>
        <w:rFonts w:ascii="Courier New" w:hAnsi="Courier New" w:cs="Courier New" w:hint="default"/>
      </w:rPr>
    </w:lvl>
    <w:lvl w:ilvl="2" w:tplc="04070005" w:tentative="1">
      <w:start w:val="1"/>
      <w:numFmt w:val="bullet"/>
      <w:lvlText w:val=""/>
      <w:lvlJc w:val="left"/>
      <w:pPr>
        <w:ind w:left="6337" w:hanging="360"/>
      </w:pPr>
      <w:rPr>
        <w:rFonts w:ascii="Wingdings" w:hAnsi="Wingdings" w:hint="default"/>
      </w:rPr>
    </w:lvl>
    <w:lvl w:ilvl="3" w:tplc="04070001" w:tentative="1">
      <w:start w:val="1"/>
      <w:numFmt w:val="bullet"/>
      <w:lvlText w:val=""/>
      <w:lvlJc w:val="left"/>
      <w:pPr>
        <w:ind w:left="7057" w:hanging="360"/>
      </w:pPr>
      <w:rPr>
        <w:rFonts w:ascii="Symbol" w:hAnsi="Symbol" w:hint="default"/>
      </w:rPr>
    </w:lvl>
    <w:lvl w:ilvl="4" w:tplc="04070003" w:tentative="1">
      <w:start w:val="1"/>
      <w:numFmt w:val="bullet"/>
      <w:lvlText w:val="o"/>
      <w:lvlJc w:val="left"/>
      <w:pPr>
        <w:ind w:left="7777" w:hanging="360"/>
      </w:pPr>
      <w:rPr>
        <w:rFonts w:ascii="Courier New" w:hAnsi="Courier New" w:cs="Courier New" w:hint="default"/>
      </w:rPr>
    </w:lvl>
    <w:lvl w:ilvl="5" w:tplc="04070005" w:tentative="1">
      <w:start w:val="1"/>
      <w:numFmt w:val="bullet"/>
      <w:lvlText w:val=""/>
      <w:lvlJc w:val="left"/>
      <w:pPr>
        <w:ind w:left="8497" w:hanging="360"/>
      </w:pPr>
      <w:rPr>
        <w:rFonts w:ascii="Wingdings" w:hAnsi="Wingdings" w:hint="default"/>
      </w:rPr>
    </w:lvl>
    <w:lvl w:ilvl="6" w:tplc="04070001" w:tentative="1">
      <w:start w:val="1"/>
      <w:numFmt w:val="bullet"/>
      <w:lvlText w:val=""/>
      <w:lvlJc w:val="left"/>
      <w:pPr>
        <w:ind w:left="9217" w:hanging="360"/>
      </w:pPr>
      <w:rPr>
        <w:rFonts w:ascii="Symbol" w:hAnsi="Symbol" w:hint="default"/>
      </w:rPr>
    </w:lvl>
    <w:lvl w:ilvl="7" w:tplc="04070003" w:tentative="1">
      <w:start w:val="1"/>
      <w:numFmt w:val="bullet"/>
      <w:lvlText w:val="o"/>
      <w:lvlJc w:val="left"/>
      <w:pPr>
        <w:ind w:left="9937" w:hanging="360"/>
      </w:pPr>
      <w:rPr>
        <w:rFonts w:ascii="Courier New" w:hAnsi="Courier New" w:cs="Courier New" w:hint="default"/>
      </w:rPr>
    </w:lvl>
    <w:lvl w:ilvl="8" w:tplc="04070005" w:tentative="1">
      <w:start w:val="1"/>
      <w:numFmt w:val="bullet"/>
      <w:lvlText w:val=""/>
      <w:lvlJc w:val="left"/>
      <w:pPr>
        <w:ind w:left="10657" w:hanging="360"/>
      </w:pPr>
      <w:rPr>
        <w:rFonts w:ascii="Wingdings" w:hAnsi="Wingdings" w:hint="default"/>
      </w:rPr>
    </w:lvl>
  </w:abstractNum>
  <w:abstractNum w:abstractNumId="16">
    <w:nsid w:val="721311AA"/>
    <w:multiLevelType w:val="multilevel"/>
    <w:tmpl w:val="A1ACF308"/>
    <w:lvl w:ilvl="0">
      <w:start w:val="1"/>
      <w:numFmt w:val="decimal"/>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79BE51E2"/>
    <w:multiLevelType w:val="multilevel"/>
    <w:tmpl w:val="415CF4F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abstractNumId w:val="17"/>
  </w:num>
  <w:num w:numId="2">
    <w:abstractNumId w:val="1"/>
  </w:num>
  <w:num w:numId="3">
    <w:abstractNumId w:val="2"/>
  </w:num>
  <w:num w:numId="4">
    <w:abstractNumId w:val="6"/>
  </w:num>
  <w:num w:numId="5">
    <w:abstractNumId w:val="11"/>
  </w:num>
  <w:num w:numId="6">
    <w:abstractNumId w:val="5"/>
  </w:num>
  <w:num w:numId="7">
    <w:abstractNumId w:val="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8"/>
  </w:num>
  <w:num w:numId="10">
    <w:abstractNumId w:val="12"/>
  </w:num>
  <w:num w:numId="11">
    <w:abstractNumId w:val="9"/>
  </w:num>
  <w:num w:numId="12">
    <w:abstractNumId w:val="0"/>
  </w:num>
  <w:num w:numId="13">
    <w:abstractNumId w:val="13"/>
  </w:num>
  <w:num w:numId="14">
    <w:abstractNumId w:val="16"/>
  </w:num>
  <w:num w:numId="15">
    <w:abstractNumId w:val="7"/>
  </w:num>
  <w:num w:numId="16">
    <w:abstractNumId w:val="14"/>
  </w:num>
  <w:num w:numId="17">
    <w:abstractNumId w:val="15"/>
  </w:num>
  <w:num w:numId="18">
    <w:abstractNumId w:val="10"/>
  </w:num>
  <w:num w:numId="19">
    <w:abstractNumId w:val="3"/>
  </w:num>
  <w:num w:numId="20">
    <w:abstractNumId w:val="14"/>
    <w:lvlOverride w:ilvl="0">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7"/>
  <w:proofState w:spelling="clean" w:grammar="clean"/>
  <w:defaultTabStop w:val="708"/>
  <w:hyphenationZone w:val="425"/>
  <w:characterSpacingControl w:val="doNotCompress"/>
  <w:hdrShapeDefaults>
    <o:shapedefaults v:ext="edit" spidmax="4098"/>
  </w:hdrShapeDefaults>
  <w:footnotePr>
    <w:footnote w:id="-1"/>
    <w:footnote w:id="0"/>
  </w:footnotePr>
  <w:endnotePr>
    <w:endnote w:id="-1"/>
    <w:endnote w:id="0"/>
  </w:endnotePr>
  <w:compat/>
  <w:rsids>
    <w:rsidRoot w:val="00781B2F"/>
    <w:rsid w:val="00000B4B"/>
    <w:rsid w:val="0000130C"/>
    <w:rsid w:val="00001A80"/>
    <w:rsid w:val="00005562"/>
    <w:rsid w:val="000070D6"/>
    <w:rsid w:val="00007626"/>
    <w:rsid w:val="00007EF0"/>
    <w:rsid w:val="00007F6B"/>
    <w:rsid w:val="00027DEC"/>
    <w:rsid w:val="000345F5"/>
    <w:rsid w:val="00035626"/>
    <w:rsid w:val="00042D7A"/>
    <w:rsid w:val="000519A6"/>
    <w:rsid w:val="00061856"/>
    <w:rsid w:val="00061B83"/>
    <w:rsid w:val="00065E11"/>
    <w:rsid w:val="00072507"/>
    <w:rsid w:val="0007468C"/>
    <w:rsid w:val="00076BB8"/>
    <w:rsid w:val="0007728B"/>
    <w:rsid w:val="00085F75"/>
    <w:rsid w:val="00086EDA"/>
    <w:rsid w:val="00087D99"/>
    <w:rsid w:val="00090916"/>
    <w:rsid w:val="000A0030"/>
    <w:rsid w:val="000A038A"/>
    <w:rsid w:val="000A4173"/>
    <w:rsid w:val="000A54EC"/>
    <w:rsid w:val="000B4F83"/>
    <w:rsid w:val="000C0FE2"/>
    <w:rsid w:val="000C13FF"/>
    <w:rsid w:val="000C5516"/>
    <w:rsid w:val="000E3571"/>
    <w:rsid w:val="000E4753"/>
    <w:rsid w:val="000E6F72"/>
    <w:rsid w:val="000F2AA8"/>
    <w:rsid w:val="001021C8"/>
    <w:rsid w:val="001026E5"/>
    <w:rsid w:val="00105CAB"/>
    <w:rsid w:val="001106A2"/>
    <w:rsid w:val="001118D1"/>
    <w:rsid w:val="0011426D"/>
    <w:rsid w:val="001437EB"/>
    <w:rsid w:val="00147027"/>
    <w:rsid w:val="001504EA"/>
    <w:rsid w:val="0015072C"/>
    <w:rsid w:val="001531D0"/>
    <w:rsid w:val="00156342"/>
    <w:rsid w:val="001645AC"/>
    <w:rsid w:val="001764A7"/>
    <w:rsid w:val="00182DC5"/>
    <w:rsid w:val="001A246A"/>
    <w:rsid w:val="001A4212"/>
    <w:rsid w:val="001E1EF6"/>
    <w:rsid w:val="001E3C5D"/>
    <w:rsid w:val="001F351C"/>
    <w:rsid w:val="002031A4"/>
    <w:rsid w:val="002042CF"/>
    <w:rsid w:val="00204F68"/>
    <w:rsid w:val="00226769"/>
    <w:rsid w:val="0022685C"/>
    <w:rsid w:val="00232A04"/>
    <w:rsid w:val="0023513A"/>
    <w:rsid w:val="00236D23"/>
    <w:rsid w:val="002376BF"/>
    <w:rsid w:val="00240D27"/>
    <w:rsid w:val="00241F6D"/>
    <w:rsid w:val="00244CA9"/>
    <w:rsid w:val="0026462F"/>
    <w:rsid w:val="00272AD6"/>
    <w:rsid w:val="00284676"/>
    <w:rsid w:val="002870FB"/>
    <w:rsid w:val="002932CA"/>
    <w:rsid w:val="0029433B"/>
    <w:rsid w:val="00295B3E"/>
    <w:rsid w:val="002A0B86"/>
    <w:rsid w:val="002A33D6"/>
    <w:rsid w:val="002A5A31"/>
    <w:rsid w:val="002C1355"/>
    <w:rsid w:val="002C39AC"/>
    <w:rsid w:val="002C46A0"/>
    <w:rsid w:val="002C7394"/>
    <w:rsid w:val="002C7501"/>
    <w:rsid w:val="002D1C46"/>
    <w:rsid w:val="002D40CE"/>
    <w:rsid w:val="002E0C7D"/>
    <w:rsid w:val="002E46CE"/>
    <w:rsid w:val="002E77D6"/>
    <w:rsid w:val="002F1E06"/>
    <w:rsid w:val="002F5755"/>
    <w:rsid w:val="002F7B6B"/>
    <w:rsid w:val="003022EB"/>
    <w:rsid w:val="00315164"/>
    <w:rsid w:val="00322976"/>
    <w:rsid w:val="003244FA"/>
    <w:rsid w:val="00331216"/>
    <w:rsid w:val="00331AA2"/>
    <w:rsid w:val="003376A1"/>
    <w:rsid w:val="00344A7E"/>
    <w:rsid w:val="00347941"/>
    <w:rsid w:val="00352C0F"/>
    <w:rsid w:val="0035412C"/>
    <w:rsid w:val="00354EB4"/>
    <w:rsid w:val="00356516"/>
    <w:rsid w:val="00361038"/>
    <w:rsid w:val="0036379E"/>
    <w:rsid w:val="003639A5"/>
    <w:rsid w:val="003676F8"/>
    <w:rsid w:val="003706AA"/>
    <w:rsid w:val="0037196A"/>
    <w:rsid w:val="003745BC"/>
    <w:rsid w:val="00377A7C"/>
    <w:rsid w:val="003815E0"/>
    <w:rsid w:val="00390531"/>
    <w:rsid w:val="0039752C"/>
    <w:rsid w:val="00397A61"/>
    <w:rsid w:val="003A22C7"/>
    <w:rsid w:val="003A2F17"/>
    <w:rsid w:val="003A60D3"/>
    <w:rsid w:val="003A7F69"/>
    <w:rsid w:val="003B6452"/>
    <w:rsid w:val="003C033B"/>
    <w:rsid w:val="003D1A3D"/>
    <w:rsid w:val="003D44ED"/>
    <w:rsid w:val="003D7089"/>
    <w:rsid w:val="003E04DF"/>
    <w:rsid w:val="003E1CE6"/>
    <w:rsid w:val="003F1D71"/>
    <w:rsid w:val="003F31C0"/>
    <w:rsid w:val="00400173"/>
    <w:rsid w:val="004141EC"/>
    <w:rsid w:val="004177DF"/>
    <w:rsid w:val="00417B3D"/>
    <w:rsid w:val="00420233"/>
    <w:rsid w:val="00421CB6"/>
    <w:rsid w:val="004332C9"/>
    <w:rsid w:val="004347ED"/>
    <w:rsid w:val="004359CF"/>
    <w:rsid w:val="00436A49"/>
    <w:rsid w:val="0044089B"/>
    <w:rsid w:val="004476E4"/>
    <w:rsid w:val="00453E24"/>
    <w:rsid w:val="00462966"/>
    <w:rsid w:val="00463935"/>
    <w:rsid w:val="00464915"/>
    <w:rsid w:val="00470786"/>
    <w:rsid w:val="00472F13"/>
    <w:rsid w:val="00475AB7"/>
    <w:rsid w:val="00480E75"/>
    <w:rsid w:val="00483132"/>
    <w:rsid w:val="004835F2"/>
    <w:rsid w:val="0048792C"/>
    <w:rsid w:val="004970E8"/>
    <w:rsid w:val="00497996"/>
    <w:rsid w:val="004A2AFE"/>
    <w:rsid w:val="004A3275"/>
    <w:rsid w:val="004B011C"/>
    <w:rsid w:val="004B2756"/>
    <w:rsid w:val="004B3D6A"/>
    <w:rsid w:val="004C1F69"/>
    <w:rsid w:val="004C2F0F"/>
    <w:rsid w:val="004E2134"/>
    <w:rsid w:val="004E26B0"/>
    <w:rsid w:val="004F418C"/>
    <w:rsid w:val="004F57EA"/>
    <w:rsid w:val="004F7D60"/>
    <w:rsid w:val="00501E50"/>
    <w:rsid w:val="00510AF3"/>
    <w:rsid w:val="00512B51"/>
    <w:rsid w:val="00523E68"/>
    <w:rsid w:val="00545D75"/>
    <w:rsid w:val="00546171"/>
    <w:rsid w:val="00547D9E"/>
    <w:rsid w:val="005501DF"/>
    <w:rsid w:val="0055354F"/>
    <w:rsid w:val="00554BEB"/>
    <w:rsid w:val="00556460"/>
    <w:rsid w:val="00567B1E"/>
    <w:rsid w:val="00567EC7"/>
    <w:rsid w:val="0058363E"/>
    <w:rsid w:val="00584161"/>
    <w:rsid w:val="0059181D"/>
    <w:rsid w:val="0059221F"/>
    <w:rsid w:val="00594872"/>
    <w:rsid w:val="005A207B"/>
    <w:rsid w:val="005A6192"/>
    <w:rsid w:val="005B4055"/>
    <w:rsid w:val="005C0B39"/>
    <w:rsid w:val="005C5B36"/>
    <w:rsid w:val="005D30F3"/>
    <w:rsid w:val="005D4C2D"/>
    <w:rsid w:val="005E14DA"/>
    <w:rsid w:val="005E1C9F"/>
    <w:rsid w:val="005E24D0"/>
    <w:rsid w:val="005E5742"/>
    <w:rsid w:val="005F0698"/>
    <w:rsid w:val="005F5150"/>
    <w:rsid w:val="00601E12"/>
    <w:rsid w:val="00607C84"/>
    <w:rsid w:val="0061350B"/>
    <w:rsid w:val="00613C6F"/>
    <w:rsid w:val="00621056"/>
    <w:rsid w:val="00622521"/>
    <w:rsid w:val="00623280"/>
    <w:rsid w:val="00644C85"/>
    <w:rsid w:val="0065070F"/>
    <w:rsid w:val="00654A72"/>
    <w:rsid w:val="00665371"/>
    <w:rsid w:val="00665656"/>
    <w:rsid w:val="00666653"/>
    <w:rsid w:val="00667490"/>
    <w:rsid w:val="00667771"/>
    <w:rsid w:val="00682F4C"/>
    <w:rsid w:val="00684466"/>
    <w:rsid w:val="0069436C"/>
    <w:rsid w:val="0069505C"/>
    <w:rsid w:val="0069625F"/>
    <w:rsid w:val="006A0E16"/>
    <w:rsid w:val="006E0BD8"/>
    <w:rsid w:val="006E6A19"/>
    <w:rsid w:val="006F1B93"/>
    <w:rsid w:val="006F28E5"/>
    <w:rsid w:val="006F498B"/>
    <w:rsid w:val="007005C6"/>
    <w:rsid w:val="00702067"/>
    <w:rsid w:val="00703985"/>
    <w:rsid w:val="00705834"/>
    <w:rsid w:val="007058E4"/>
    <w:rsid w:val="00710400"/>
    <w:rsid w:val="007133C1"/>
    <w:rsid w:val="007150CA"/>
    <w:rsid w:val="00720EAE"/>
    <w:rsid w:val="00722E13"/>
    <w:rsid w:val="00727C97"/>
    <w:rsid w:val="007350AC"/>
    <w:rsid w:val="007364EE"/>
    <w:rsid w:val="00737B90"/>
    <w:rsid w:val="00742CF8"/>
    <w:rsid w:val="007438AD"/>
    <w:rsid w:val="00753E6B"/>
    <w:rsid w:val="0075499F"/>
    <w:rsid w:val="00755C88"/>
    <w:rsid w:val="00755D28"/>
    <w:rsid w:val="007648FB"/>
    <w:rsid w:val="0077505B"/>
    <w:rsid w:val="00775FE4"/>
    <w:rsid w:val="007774E3"/>
    <w:rsid w:val="00780E1C"/>
    <w:rsid w:val="00781478"/>
    <w:rsid w:val="00781B2F"/>
    <w:rsid w:val="00782F14"/>
    <w:rsid w:val="007973A8"/>
    <w:rsid w:val="007A3308"/>
    <w:rsid w:val="007A437A"/>
    <w:rsid w:val="007A5946"/>
    <w:rsid w:val="007B04C6"/>
    <w:rsid w:val="007B102A"/>
    <w:rsid w:val="007B3BB6"/>
    <w:rsid w:val="007B44AF"/>
    <w:rsid w:val="007B5D52"/>
    <w:rsid w:val="007C1F4D"/>
    <w:rsid w:val="007C4117"/>
    <w:rsid w:val="007C5640"/>
    <w:rsid w:val="007D1644"/>
    <w:rsid w:val="007D66CE"/>
    <w:rsid w:val="007E7DC4"/>
    <w:rsid w:val="007F12EB"/>
    <w:rsid w:val="007F6E46"/>
    <w:rsid w:val="0080466A"/>
    <w:rsid w:val="00806139"/>
    <w:rsid w:val="008102E3"/>
    <w:rsid w:val="008161F9"/>
    <w:rsid w:val="00817766"/>
    <w:rsid w:val="00820A8B"/>
    <w:rsid w:val="00823270"/>
    <w:rsid w:val="0082775F"/>
    <w:rsid w:val="008352C9"/>
    <w:rsid w:val="0084033C"/>
    <w:rsid w:val="0084438B"/>
    <w:rsid w:val="00847B75"/>
    <w:rsid w:val="00854341"/>
    <w:rsid w:val="0085648E"/>
    <w:rsid w:val="008621CA"/>
    <w:rsid w:val="00864C19"/>
    <w:rsid w:val="00865AC3"/>
    <w:rsid w:val="008821E8"/>
    <w:rsid w:val="008916E1"/>
    <w:rsid w:val="008A0320"/>
    <w:rsid w:val="008B5448"/>
    <w:rsid w:val="008B5541"/>
    <w:rsid w:val="008C4DF7"/>
    <w:rsid w:val="008D35BD"/>
    <w:rsid w:val="008D4C51"/>
    <w:rsid w:val="008E0587"/>
    <w:rsid w:val="008E31D9"/>
    <w:rsid w:val="008E65EC"/>
    <w:rsid w:val="008F1417"/>
    <w:rsid w:val="008F4929"/>
    <w:rsid w:val="008F586C"/>
    <w:rsid w:val="00901C9F"/>
    <w:rsid w:val="00904A3B"/>
    <w:rsid w:val="0091254E"/>
    <w:rsid w:val="00914C32"/>
    <w:rsid w:val="009154E3"/>
    <w:rsid w:val="00921A81"/>
    <w:rsid w:val="009248C0"/>
    <w:rsid w:val="00924CB5"/>
    <w:rsid w:val="00927006"/>
    <w:rsid w:val="00931BD6"/>
    <w:rsid w:val="00933FCA"/>
    <w:rsid w:val="00943437"/>
    <w:rsid w:val="00943A23"/>
    <w:rsid w:val="00944044"/>
    <w:rsid w:val="0094510D"/>
    <w:rsid w:val="00954FAA"/>
    <w:rsid w:val="00963417"/>
    <w:rsid w:val="009701EF"/>
    <w:rsid w:val="00971C9A"/>
    <w:rsid w:val="00972E0F"/>
    <w:rsid w:val="0097544D"/>
    <w:rsid w:val="00980286"/>
    <w:rsid w:val="00993415"/>
    <w:rsid w:val="009A3B18"/>
    <w:rsid w:val="009A7E9A"/>
    <w:rsid w:val="009C0132"/>
    <w:rsid w:val="009C52EF"/>
    <w:rsid w:val="009C641D"/>
    <w:rsid w:val="009D17B2"/>
    <w:rsid w:val="009D266E"/>
    <w:rsid w:val="009E00B8"/>
    <w:rsid w:val="009E5BC3"/>
    <w:rsid w:val="009E5C60"/>
    <w:rsid w:val="009E7D2C"/>
    <w:rsid w:val="009F432F"/>
    <w:rsid w:val="00A039CB"/>
    <w:rsid w:val="00A10810"/>
    <w:rsid w:val="00A31146"/>
    <w:rsid w:val="00A31D4D"/>
    <w:rsid w:val="00A326DD"/>
    <w:rsid w:val="00A35555"/>
    <w:rsid w:val="00A36023"/>
    <w:rsid w:val="00A52CDA"/>
    <w:rsid w:val="00A55046"/>
    <w:rsid w:val="00A5588F"/>
    <w:rsid w:val="00A56C6E"/>
    <w:rsid w:val="00A66AD4"/>
    <w:rsid w:val="00A67DDF"/>
    <w:rsid w:val="00A80928"/>
    <w:rsid w:val="00A81992"/>
    <w:rsid w:val="00A82724"/>
    <w:rsid w:val="00A82877"/>
    <w:rsid w:val="00A90109"/>
    <w:rsid w:val="00A947F0"/>
    <w:rsid w:val="00A94E5D"/>
    <w:rsid w:val="00AA0698"/>
    <w:rsid w:val="00AA5270"/>
    <w:rsid w:val="00AB2B9A"/>
    <w:rsid w:val="00AB3938"/>
    <w:rsid w:val="00AC648A"/>
    <w:rsid w:val="00AD2D6A"/>
    <w:rsid w:val="00AE48C0"/>
    <w:rsid w:val="00AF3032"/>
    <w:rsid w:val="00B01C12"/>
    <w:rsid w:val="00B061DB"/>
    <w:rsid w:val="00B10EFE"/>
    <w:rsid w:val="00B123FC"/>
    <w:rsid w:val="00B25EAD"/>
    <w:rsid w:val="00B30734"/>
    <w:rsid w:val="00B3381C"/>
    <w:rsid w:val="00B33B19"/>
    <w:rsid w:val="00B353D5"/>
    <w:rsid w:val="00B40977"/>
    <w:rsid w:val="00B43CAC"/>
    <w:rsid w:val="00B464B5"/>
    <w:rsid w:val="00B46C23"/>
    <w:rsid w:val="00B54C4B"/>
    <w:rsid w:val="00B55474"/>
    <w:rsid w:val="00B6169D"/>
    <w:rsid w:val="00B62441"/>
    <w:rsid w:val="00B62447"/>
    <w:rsid w:val="00B77C46"/>
    <w:rsid w:val="00B8222D"/>
    <w:rsid w:val="00B82F81"/>
    <w:rsid w:val="00B93E52"/>
    <w:rsid w:val="00BB3F47"/>
    <w:rsid w:val="00BB43BF"/>
    <w:rsid w:val="00BC186D"/>
    <w:rsid w:val="00BC4421"/>
    <w:rsid w:val="00BC674C"/>
    <w:rsid w:val="00BE19AC"/>
    <w:rsid w:val="00BE2066"/>
    <w:rsid w:val="00BE23C1"/>
    <w:rsid w:val="00BE4292"/>
    <w:rsid w:val="00BF0B14"/>
    <w:rsid w:val="00BF1910"/>
    <w:rsid w:val="00BF2CC6"/>
    <w:rsid w:val="00BF34C4"/>
    <w:rsid w:val="00C00BD3"/>
    <w:rsid w:val="00C02F47"/>
    <w:rsid w:val="00C02F95"/>
    <w:rsid w:val="00C14E14"/>
    <w:rsid w:val="00C26944"/>
    <w:rsid w:val="00C32161"/>
    <w:rsid w:val="00C457AF"/>
    <w:rsid w:val="00C46207"/>
    <w:rsid w:val="00C57863"/>
    <w:rsid w:val="00C6160C"/>
    <w:rsid w:val="00C631D0"/>
    <w:rsid w:val="00C72440"/>
    <w:rsid w:val="00C7468E"/>
    <w:rsid w:val="00C77632"/>
    <w:rsid w:val="00C80357"/>
    <w:rsid w:val="00C848EF"/>
    <w:rsid w:val="00C86650"/>
    <w:rsid w:val="00C9106A"/>
    <w:rsid w:val="00CA2059"/>
    <w:rsid w:val="00CA4DBD"/>
    <w:rsid w:val="00CA601B"/>
    <w:rsid w:val="00CC1F11"/>
    <w:rsid w:val="00CC2DBF"/>
    <w:rsid w:val="00CC33B9"/>
    <w:rsid w:val="00CC5594"/>
    <w:rsid w:val="00CC7255"/>
    <w:rsid w:val="00CD005F"/>
    <w:rsid w:val="00CD57EB"/>
    <w:rsid w:val="00CD5D9A"/>
    <w:rsid w:val="00CE37D7"/>
    <w:rsid w:val="00CE5230"/>
    <w:rsid w:val="00CF5128"/>
    <w:rsid w:val="00D00A95"/>
    <w:rsid w:val="00D14290"/>
    <w:rsid w:val="00D15FEE"/>
    <w:rsid w:val="00D3521F"/>
    <w:rsid w:val="00D4047C"/>
    <w:rsid w:val="00D5259C"/>
    <w:rsid w:val="00D552E6"/>
    <w:rsid w:val="00D677AB"/>
    <w:rsid w:val="00D71A01"/>
    <w:rsid w:val="00D75B02"/>
    <w:rsid w:val="00D806E8"/>
    <w:rsid w:val="00D83695"/>
    <w:rsid w:val="00D85AE4"/>
    <w:rsid w:val="00DA1B09"/>
    <w:rsid w:val="00DA764F"/>
    <w:rsid w:val="00DB2651"/>
    <w:rsid w:val="00DB45A8"/>
    <w:rsid w:val="00DB5DBD"/>
    <w:rsid w:val="00DC049D"/>
    <w:rsid w:val="00DC34FE"/>
    <w:rsid w:val="00DC57FF"/>
    <w:rsid w:val="00DD41AD"/>
    <w:rsid w:val="00DD44F1"/>
    <w:rsid w:val="00DD51A6"/>
    <w:rsid w:val="00DE5D6D"/>
    <w:rsid w:val="00DE62AB"/>
    <w:rsid w:val="00DF019A"/>
    <w:rsid w:val="00DF202F"/>
    <w:rsid w:val="00DF49FE"/>
    <w:rsid w:val="00DF56A1"/>
    <w:rsid w:val="00DF6F0C"/>
    <w:rsid w:val="00E231F7"/>
    <w:rsid w:val="00E24F02"/>
    <w:rsid w:val="00E27A29"/>
    <w:rsid w:val="00E337B9"/>
    <w:rsid w:val="00E369D6"/>
    <w:rsid w:val="00E44586"/>
    <w:rsid w:val="00E51DC0"/>
    <w:rsid w:val="00E60E2E"/>
    <w:rsid w:val="00E73FE0"/>
    <w:rsid w:val="00E75DCB"/>
    <w:rsid w:val="00E80408"/>
    <w:rsid w:val="00E85C44"/>
    <w:rsid w:val="00E95369"/>
    <w:rsid w:val="00EA2158"/>
    <w:rsid w:val="00EA6790"/>
    <w:rsid w:val="00EB0D7E"/>
    <w:rsid w:val="00EB1CFA"/>
    <w:rsid w:val="00EB5D65"/>
    <w:rsid w:val="00EC1B53"/>
    <w:rsid w:val="00EC63D8"/>
    <w:rsid w:val="00ED023D"/>
    <w:rsid w:val="00ED2B2C"/>
    <w:rsid w:val="00ED7EEF"/>
    <w:rsid w:val="00EE5615"/>
    <w:rsid w:val="00EE72C9"/>
    <w:rsid w:val="00EF51A0"/>
    <w:rsid w:val="00EF71ED"/>
    <w:rsid w:val="00F0421E"/>
    <w:rsid w:val="00F077E6"/>
    <w:rsid w:val="00F14A10"/>
    <w:rsid w:val="00F21864"/>
    <w:rsid w:val="00F219AF"/>
    <w:rsid w:val="00F21B7F"/>
    <w:rsid w:val="00F2662A"/>
    <w:rsid w:val="00F27C5D"/>
    <w:rsid w:val="00F335DE"/>
    <w:rsid w:val="00F37CCA"/>
    <w:rsid w:val="00F44092"/>
    <w:rsid w:val="00F5723A"/>
    <w:rsid w:val="00F579EE"/>
    <w:rsid w:val="00F6343F"/>
    <w:rsid w:val="00F64905"/>
    <w:rsid w:val="00F74FA5"/>
    <w:rsid w:val="00F76AA6"/>
    <w:rsid w:val="00F77AEB"/>
    <w:rsid w:val="00F77FC8"/>
    <w:rsid w:val="00F93BDA"/>
    <w:rsid w:val="00F95263"/>
    <w:rsid w:val="00F95279"/>
    <w:rsid w:val="00F958CA"/>
    <w:rsid w:val="00F963EC"/>
    <w:rsid w:val="00F9778E"/>
    <w:rsid w:val="00FA2056"/>
    <w:rsid w:val="00FA6CB5"/>
    <w:rsid w:val="00FA6CC6"/>
    <w:rsid w:val="00FB585A"/>
    <w:rsid w:val="00FC3604"/>
    <w:rsid w:val="00FC64A1"/>
    <w:rsid w:val="00FD32B6"/>
    <w:rsid w:val="00FE08B0"/>
    <w:rsid w:val="00FE72DE"/>
    <w:rsid w:val="00FF24E0"/>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rsid w:val="00BF1910"/>
    <w:pPr>
      <w:suppressAutoHyphens/>
      <w:spacing w:after="200" w:line="276" w:lineRule="auto"/>
    </w:pPr>
    <w:rPr>
      <w:rFonts w:ascii="Times New Roman" w:hAnsi="Times New Roman"/>
      <w:color w:val="00000A"/>
      <w:sz w:val="24"/>
      <w:szCs w:val="24"/>
    </w:rPr>
  </w:style>
  <w:style w:type="paragraph" w:styleId="berschrift1">
    <w:name w:val="heading 1"/>
    <w:basedOn w:val="Standard"/>
    <w:link w:val="berschrift1Zchn"/>
    <w:rsid w:val="00781B2F"/>
    <w:pPr>
      <w:keepNext/>
      <w:outlineLvl w:val="0"/>
    </w:pPr>
    <w:rPr>
      <w:rFonts w:ascii="Arial" w:hAnsi="Arial" w:cs="Arial"/>
      <w:b/>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KopfzeileZchn">
    <w:name w:val="Kopfzeile Zchn"/>
    <w:rsid w:val="00781B2F"/>
    <w:rPr>
      <w:sz w:val="24"/>
      <w:szCs w:val="24"/>
    </w:rPr>
  </w:style>
  <w:style w:type="character" w:customStyle="1" w:styleId="FuzeileZchn">
    <w:name w:val="Fußzeile Zchn"/>
    <w:uiPriority w:val="99"/>
    <w:rsid w:val="00781B2F"/>
    <w:rPr>
      <w:sz w:val="24"/>
      <w:szCs w:val="24"/>
    </w:rPr>
  </w:style>
  <w:style w:type="character" w:customStyle="1" w:styleId="Internetlink">
    <w:name w:val="Internetlink"/>
    <w:rsid w:val="00781B2F"/>
    <w:rPr>
      <w:color w:val="0000FF"/>
      <w:u w:val="single"/>
    </w:rPr>
  </w:style>
  <w:style w:type="character" w:styleId="BesuchterHyperlink">
    <w:name w:val="FollowedHyperlink"/>
    <w:rsid w:val="00781B2F"/>
    <w:rPr>
      <w:color w:val="800080"/>
      <w:u w:val="single"/>
    </w:rPr>
  </w:style>
  <w:style w:type="character" w:customStyle="1" w:styleId="orderno">
    <w:name w:val="order_no"/>
    <w:rsid w:val="00781B2F"/>
  </w:style>
  <w:style w:type="character" w:styleId="Platzhaltertext">
    <w:name w:val="Placeholder Text"/>
    <w:rsid w:val="00781B2F"/>
    <w:rPr>
      <w:color w:val="808080"/>
    </w:rPr>
  </w:style>
  <w:style w:type="character" w:customStyle="1" w:styleId="SprechblasentextZchn">
    <w:name w:val="Sprechblasentext Zchn"/>
    <w:rsid w:val="00781B2F"/>
    <w:rPr>
      <w:rFonts w:ascii="Tahoma" w:hAnsi="Tahoma" w:cs="Tahoma"/>
      <w:sz w:val="16"/>
      <w:szCs w:val="16"/>
    </w:rPr>
  </w:style>
  <w:style w:type="character" w:customStyle="1" w:styleId="ListLabel1">
    <w:name w:val="ListLabel 1"/>
    <w:rsid w:val="00781B2F"/>
    <w:rPr>
      <w:b/>
    </w:rPr>
  </w:style>
  <w:style w:type="character" w:customStyle="1" w:styleId="ListLabel2">
    <w:name w:val="ListLabel 2"/>
    <w:rsid w:val="00781B2F"/>
    <w:rPr>
      <w:rFonts w:cs="Courier New"/>
    </w:rPr>
  </w:style>
  <w:style w:type="character" w:customStyle="1" w:styleId="ListLabel3">
    <w:name w:val="ListLabel 3"/>
    <w:rsid w:val="00781B2F"/>
    <w:rPr>
      <w:rFonts w:eastAsia="Times New Roman" w:cs="Arial"/>
    </w:rPr>
  </w:style>
  <w:style w:type="character" w:customStyle="1" w:styleId="Aufzhlungszeichen1">
    <w:name w:val="Aufzählungszeichen1"/>
    <w:rsid w:val="00781B2F"/>
    <w:rPr>
      <w:rFonts w:ascii="OpenSymbol" w:eastAsia="OpenSymbol" w:hAnsi="OpenSymbol" w:cs="OpenSymbol"/>
    </w:rPr>
  </w:style>
  <w:style w:type="character" w:customStyle="1" w:styleId="ListLabel4">
    <w:name w:val="ListLabel 4"/>
    <w:rsid w:val="00781B2F"/>
    <w:rPr>
      <w:rFonts w:cs="Symbol"/>
    </w:rPr>
  </w:style>
  <w:style w:type="character" w:customStyle="1" w:styleId="ListLabel5">
    <w:name w:val="ListLabel 5"/>
    <w:rsid w:val="00781B2F"/>
    <w:rPr>
      <w:rFonts w:cs="Courier New"/>
    </w:rPr>
  </w:style>
  <w:style w:type="character" w:customStyle="1" w:styleId="ListLabel6">
    <w:name w:val="ListLabel 6"/>
    <w:rsid w:val="00781B2F"/>
    <w:rPr>
      <w:rFonts w:cs="Wingdings"/>
    </w:rPr>
  </w:style>
  <w:style w:type="character" w:customStyle="1" w:styleId="ListLabel7">
    <w:name w:val="ListLabel 7"/>
    <w:rsid w:val="00781B2F"/>
    <w:rPr>
      <w:rFonts w:ascii="Arial" w:hAnsi="Arial"/>
      <w:b/>
    </w:rPr>
  </w:style>
  <w:style w:type="character" w:customStyle="1" w:styleId="ListLabel8">
    <w:name w:val="ListLabel 8"/>
    <w:rsid w:val="00781B2F"/>
    <w:rPr>
      <w:rFonts w:cs="OpenSymbol"/>
    </w:rPr>
  </w:style>
  <w:style w:type="paragraph" w:customStyle="1" w:styleId="berschrift">
    <w:name w:val="Überschrift"/>
    <w:basedOn w:val="Standard"/>
    <w:next w:val="Textkrper"/>
    <w:rsid w:val="00781B2F"/>
    <w:pPr>
      <w:keepNext/>
      <w:spacing w:before="240" w:after="120"/>
    </w:pPr>
    <w:rPr>
      <w:rFonts w:ascii="Arial" w:eastAsia="Microsoft YaHei" w:hAnsi="Arial" w:cs="Mangal"/>
      <w:sz w:val="28"/>
      <w:szCs w:val="28"/>
    </w:rPr>
  </w:style>
  <w:style w:type="paragraph" w:styleId="Textkrper">
    <w:name w:val="Body Text"/>
    <w:basedOn w:val="Standard"/>
    <w:rsid w:val="00781B2F"/>
    <w:pPr>
      <w:spacing w:after="120"/>
    </w:pPr>
    <w:rPr>
      <w:rFonts w:ascii="Arial" w:hAnsi="Arial" w:cs="Arial"/>
      <w:sz w:val="22"/>
    </w:rPr>
  </w:style>
  <w:style w:type="paragraph" w:styleId="Liste">
    <w:name w:val="List"/>
    <w:basedOn w:val="Textkrper"/>
    <w:rsid w:val="00781B2F"/>
    <w:rPr>
      <w:rFonts w:cs="Mangal"/>
    </w:rPr>
  </w:style>
  <w:style w:type="paragraph" w:styleId="Beschriftung">
    <w:name w:val="caption"/>
    <w:basedOn w:val="Standard"/>
    <w:rsid w:val="00781B2F"/>
    <w:pPr>
      <w:suppressLineNumbers/>
      <w:spacing w:before="120" w:after="120"/>
    </w:pPr>
    <w:rPr>
      <w:rFonts w:cs="Mangal"/>
      <w:i/>
      <w:iCs/>
    </w:rPr>
  </w:style>
  <w:style w:type="paragraph" w:customStyle="1" w:styleId="Verzeichnis">
    <w:name w:val="Verzeichnis"/>
    <w:basedOn w:val="Standard"/>
    <w:rsid w:val="00781B2F"/>
    <w:pPr>
      <w:suppressLineNumbers/>
    </w:pPr>
    <w:rPr>
      <w:rFonts w:cs="Mangal"/>
    </w:rPr>
  </w:style>
  <w:style w:type="paragraph" w:styleId="Kopfzeile">
    <w:name w:val="header"/>
    <w:basedOn w:val="Standard"/>
    <w:rsid w:val="00781B2F"/>
    <w:pPr>
      <w:tabs>
        <w:tab w:val="center" w:pos="4536"/>
        <w:tab w:val="right" w:pos="9072"/>
      </w:tabs>
    </w:pPr>
  </w:style>
  <w:style w:type="paragraph" w:styleId="Fuzeile">
    <w:name w:val="footer"/>
    <w:basedOn w:val="Standard"/>
    <w:uiPriority w:val="99"/>
    <w:rsid w:val="00781B2F"/>
    <w:pPr>
      <w:tabs>
        <w:tab w:val="center" w:pos="4536"/>
        <w:tab w:val="right" w:pos="9072"/>
      </w:tabs>
    </w:pPr>
  </w:style>
  <w:style w:type="paragraph" w:customStyle="1" w:styleId="TextkrperEinrckung">
    <w:name w:val="Textkörper Einrückung"/>
    <w:basedOn w:val="Standard"/>
    <w:rsid w:val="00781B2F"/>
    <w:pPr>
      <w:spacing w:after="120"/>
      <w:ind w:left="2198" w:hanging="1484"/>
    </w:pPr>
    <w:rPr>
      <w:rFonts w:ascii="Arial" w:hAnsi="Arial" w:cs="Arial"/>
    </w:rPr>
  </w:style>
  <w:style w:type="paragraph" w:customStyle="1" w:styleId="pit">
    <w:name w:val="pit"/>
    <w:basedOn w:val="Standard"/>
    <w:rsid w:val="00781B2F"/>
    <w:pPr>
      <w:tabs>
        <w:tab w:val="left" w:pos="0"/>
        <w:tab w:val="left" w:pos="1418"/>
        <w:tab w:val="center" w:pos="4536"/>
        <w:tab w:val="right" w:pos="9072"/>
      </w:tabs>
      <w:jc w:val="both"/>
    </w:pPr>
  </w:style>
  <w:style w:type="paragraph" w:styleId="Listenabsatz">
    <w:name w:val="List Paragraph"/>
    <w:basedOn w:val="Standard"/>
    <w:rsid w:val="00781B2F"/>
    <w:pPr>
      <w:ind w:left="708"/>
    </w:pPr>
  </w:style>
  <w:style w:type="paragraph" w:styleId="Sprechblasentext">
    <w:name w:val="Balloon Text"/>
    <w:basedOn w:val="Standard"/>
    <w:rsid w:val="00781B2F"/>
    <w:rPr>
      <w:rFonts w:ascii="Tahoma" w:hAnsi="Tahoma" w:cs="Tahoma"/>
      <w:sz w:val="16"/>
      <w:szCs w:val="16"/>
    </w:rPr>
  </w:style>
  <w:style w:type="paragraph" w:customStyle="1" w:styleId="Default">
    <w:name w:val="Default"/>
    <w:rsid w:val="009D17B2"/>
    <w:pPr>
      <w:autoSpaceDE w:val="0"/>
      <w:autoSpaceDN w:val="0"/>
      <w:adjustRightInd w:val="0"/>
    </w:pPr>
    <w:rPr>
      <w:rFonts w:ascii="Arial" w:eastAsia="Calibri" w:hAnsi="Arial" w:cs="Arial"/>
      <w:color w:val="000000"/>
      <w:sz w:val="24"/>
      <w:szCs w:val="24"/>
    </w:rPr>
  </w:style>
  <w:style w:type="character" w:customStyle="1" w:styleId="Funotenzeichen1">
    <w:name w:val="Fußnotenzeichen1"/>
    <w:rsid w:val="00005562"/>
  </w:style>
  <w:style w:type="character" w:styleId="Funotenzeichen">
    <w:name w:val="footnote reference"/>
    <w:uiPriority w:val="99"/>
    <w:rsid w:val="00005562"/>
    <w:rPr>
      <w:vertAlign w:val="superscript"/>
    </w:rPr>
  </w:style>
  <w:style w:type="paragraph" w:customStyle="1" w:styleId="TabellenInhalt">
    <w:name w:val="Tabellen Inhalt"/>
    <w:basedOn w:val="Standard"/>
    <w:rsid w:val="00005562"/>
    <w:pPr>
      <w:widowControl w:val="0"/>
      <w:suppressLineNumbers/>
      <w:spacing w:after="0" w:line="240" w:lineRule="auto"/>
    </w:pPr>
    <w:rPr>
      <w:rFonts w:eastAsia="SimSun" w:cs="Mangal"/>
      <w:color w:val="auto"/>
      <w:kern w:val="1"/>
      <w:lang w:eastAsia="hi-IN" w:bidi="hi-IN"/>
    </w:rPr>
  </w:style>
  <w:style w:type="paragraph" w:styleId="Funotentext">
    <w:name w:val="footnote text"/>
    <w:basedOn w:val="Standard"/>
    <w:link w:val="FunotentextZchn"/>
    <w:uiPriority w:val="99"/>
    <w:rsid w:val="00005562"/>
    <w:pPr>
      <w:widowControl w:val="0"/>
      <w:suppressLineNumbers/>
      <w:spacing w:after="0" w:line="240" w:lineRule="auto"/>
      <w:ind w:left="283" w:hanging="283"/>
    </w:pPr>
    <w:rPr>
      <w:rFonts w:eastAsia="SimSun" w:cs="Mangal"/>
      <w:color w:val="auto"/>
      <w:kern w:val="1"/>
      <w:sz w:val="20"/>
      <w:szCs w:val="20"/>
      <w:lang w:eastAsia="hi-IN" w:bidi="hi-IN"/>
    </w:rPr>
  </w:style>
  <w:style w:type="character" w:customStyle="1" w:styleId="FunotentextZchn">
    <w:name w:val="Fußnotentext Zchn"/>
    <w:basedOn w:val="Absatz-Standardschriftart"/>
    <w:link w:val="Funotentext"/>
    <w:uiPriority w:val="99"/>
    <w:rsid w:val="00005562"/>
    <w:rPr>
      <w:rFonts w:ascii="Times New Roman" w:eastAsia="SimSun" w:hAnsi="Times New Roman" w:cs="Mangal"/>
      <w:kern w:val="1"/>
      <w:lang w:eastAsia="hi-IN" w:bidi="hi-IN"/>
    </w:rPr>
  </w:style>
  <w:style w:type="character" w:styleId="Hyperlink">
    <w:name w:val="Hyperlink"/>
    <w:basedOn w:val="Absatz-Standardschriftart"/>
    <w:uiPriority w:val="99"/>
    <w:unhideWhenUsed/>
    <w:rsid w:val="00971C9A"/>
    <w:rPr>
      <w:color w:val="0000FF" w:themeColor="hyperlink"/>
      <w:u w:val="single"/>
    </w:rPr>
  </w:style>
  <w:style w:type="character" w:customStyle="1" w:styleId="NichtaufgelsteErwhnung1">
    <w:name w:val="Nicht aufgelöste Erwähnung1"/>
    <w:basedOn w:val="Absatz-Standardschriftart"/>
    <w:uiPriority w:val="99"/>
    <w:semiHidden/>
    <w:unhideWhenUsed/>
    <w:rsid w:val="00971C9A"/>
    <w:rPr>
      <w:color w:val="605E5C"/>
      <w:shd w:val="clear" w:color="auto" w:fill="E1DFDD"/>
    </w:rPr>
  </w:style>
  <w:style w:type="character" w:customStyle="1" w:styleId="berschrift1Zchn">
    <w:name w:val="Überschrift 1 Zchn"/>
    <w:basedOn w:val="Absatz-Standardschriftart"/>
    <w:link w:val="berschrift1"/>
    <w:rsid w:val="007648FB"/>
    <w:rPr>
      <w:rFonts w:ascii="Arial" w:hAnsi="Arial" w:cs="Arial"/>
      <w:b/>
      <w:bCs/>
      <w:color w:val="00000A"/>
      <w:sz w:val="24"/>
      <w:szCs w:val="24"/>
    </w:rPr>
  </w:style>
  <w:style w:type="table" w:styleId="Tabellengitternetz">
    <w:name w:val="Table Grid"/>
    <w:basedOn w:val="NormaleTabelle"/>
    <w:uiPriority w:val="39"/>
    <w:rsid w:val="00DB5D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Absatz-Standardschriftart"/>
    <w:uiPriority w:val="99"/>
    <w:semiHidden/>
    <w:unhideWhenUsed/>
    <w:rsid w:val="00F76AA6"/>
    <w:rPr>
      <w:color w:val="605E5C"/>
      <w:shd w:val="clear" w:color="auto" w:fill="E1DFDD"/>
    </w:rPr>
  </w:style>
  <w:style w:type="paragraph" w:customStyle="1" w:styleId="NUmmerierung">
    <w:name w:val="NUmmerierung"/>
    <w:basedOn w:val="Listenabsatz"/>
    <w:link w:val="NUmmerierungZchn"/>
    <w:qFormat/>
    <w:rsid w:val="004C2F0F"/>
    <w:pPr>
      <w:numPr>
        <w:numId w:val="16"/>
      </w:numPr>
      <w:autoSpaceDN w:val="0"/>
      <w:spacing w:after="120"/>
      <w:ind w:left="567" w:hanging="567"/>
      <w:contextualSpacing/>
    </w:pPr>
    <w:rPr>
      <w:rFonts w:asciiTheme="minorHAnsi" w:eastAsia="Calibri" w:hAnsiTheme="minorHAnsi" w:cstheme="minorHAnsi"/>
      <w:b/>
      <w:bCs/>
      <w:color w:val="auto"/>
      <w:sz w:val="22"/>
      <w:szCs w:val="22"/>
      <w:lang w:eastAsia="en-US"/>
    </w:rPr>
  </w:style>
  <w:style w:type="character" w:customStyle="1" w:styleId="NUmmerierungZchn">
    <w:name w:val="NUmmerierung Zchn"/>
    <w:basedOn w:val="Absatz-Standardschriftart"/>
    <w:link w:val="NUmmerierung"/>
    <w:rsid w:val="004C2F0F"/>
    <w:rPr>
      <w:rFonts w:asciiTheme="minorHAnsi" w:eastAsia="Calibri" w:hAnsiTheme="minorHAnsi" w:cstheme="minorHAnsi"/>
      <w:b/>
      <w:bCs/>
      <w:sz w:val="22"/>
      <w:szCs w:val="22"/>
      <w:lang w:eastAsia="en-US"/>
    </w:rPr>
  </w:style>
  <w:style w:type="paragraph" w:customStyle="1" w:styleId="Nummerierung0">
    <w:name w:val="Nummerierung"/>
    <w:basedOn w:val="NUmmerierung"/>
    <w:link w:val="NummerierungZchn0"/>
    <w:qFormat/>
    <w:rsid w:val="004C2F0F"/>
    <w:pPr>
      <w:ind w:left="284" w:hanging="284"/>
      <w:contextualSpacing w:val="0"/>
    </w:pPr>
    <w:rPr>
      <w:b w:val="0"/>
      <w:bCs w:val="0"/>
    </w:rPr>
  </w:style>
  <w:style w:type="character" w:customStyle="1" w:styleId="NummerierungZchn0">
    <w:name w:val="Nummerierung Zchn"/>
    <w:basedOn w:val="NUmmerierungZchn"/>
    <w:link w:val="Nummerierung0"/>
    <w:rsid w:val="004C2F0F"/>
    <w:rPr>
      <w:rFonts w:asciiTheme="minorHAnsi" w:eastAsia="Calibri" w:hAnsiTheme="minorHAnsi" w:cstheme="minorHAnsi"/>
      <w:b w:val="0"/>
      <w:bCs w:val="0"/>
      <w:sz w:val="22"/>
      <w:szCs w:val="22"/>
      <w:lang w:eastAsia="en-US"/>
    </w:rPr>
  </w:style>
  <w:style w:type="paragraph" w:customStyle="1" w:styleId="Aufzhlung">
    <w:name w:val="Aufzählung"/>
    <w:basedOn w:val="NUmmerierung"/>
    <w:link w:val="AufzhlungZchn"/>
    <w:qFormat/>
    <w:rsid w:val="004C2F0F"/>
    <w:pPr>
      <w:numPr>
        <w:numId w:val="17"/>
      </w:numPr>
      <w:contextualSpacing w:val="0"/>
    </w:pPr>
    <w:rPr>
      <w:b w:val="0"/>
      <w:bCs w:val="0"/>
    </w:rPr>
  </w:style>
  <w:style w:type="character" w:customStyle="1" w:styleId="AufzhlungZchn">
    <w:name w:val="Aufzählung Zchn"/>
    <w:basedOn w:val="NUmmerierungZchn"/>
    <w:link w:val="Aufzhlung"/>
    <w:rsid w:val="004C2F0F"/>
    <w:rPr>
      <w:rFonts w:asciiTheme="minorHAnsi" w:eastAsia="Calibri" w:hAnsiTheme="minorHAnsi" w:cstheme="minorHAnsi"/>
      <w:b w:val="0"/>
      <w:bCs w:val="0"/>
      <w:sz w:val="22"/>
      <w:szCs w:val="22"/>
      <w:lang w:eastAsia="en-US"/>
    </w:rPr>
  </w:style>
</w:styles>
</file>

<file path=word/webSettings.xml><?xml version="1.0" encoding="utf-8"?>
<w:webSettings xmlns:r="http://schemas.openxmlformats.org/officeDocument/2006/relationships" xmlns:w="http://schemas.openxmlformats.org/wordprocessingml/2006/main">
  <w:divs>
    <w:div w:id="82535313">
      <w:bodyDiv w:val="1"/>
      <w:marLeft w:val="0"/>
      <w:marRight w:val="0"/>
      <w:marTop w:val="0"/>
      <w:marBottom w:val="0"/>
      <w:divBdr>
        <w:top w:val="none" w:sz="0" w:space="0" w:color="auto"/>
        <w:left w:val="none" w:sz="0" w:space="0" w:color="auto"/>
        <w:bottom w:val="none" w:sz="0" w:space="0" w:color="auto"/>
        <w:right w:val="none" w:sz="0" w:space="0" w:color="auto"/>
      </w:divBdr>
    </w:div>
    <w:div w:id="1117408740">
      <w:bodyDiv w:val="1"/>
      <w:marLeft w:val="0"/>
      <w:marRight w:val="0"/>
      <w:marTop w:val="0"/>
      <w:marBottom w:val="0"/>
      <w:divBdr>
        <w:top w:val="none" w:sz="0" w:space="0" w:color="auto"/>
        <w:left w:val="none" w:sz="0" w:space="0" w:color="auto"/>
        <w:bottom w:val="none" w:sz="0" w:space="0" w:color="auto"/>
        <w:right w:val="none" w:sz="0" w:space="0" w:color="auto"/>
      </w:divBdr>
    </w:div>
    <w:div w:id="1991208192">
      <w:bodyDiv w:val="1"/>
      <w:marLeft w:val="0"/>
      <w:marRight w:val="0"/>
      <w:marTop w:val="0"/>
      <w:marBottom w:val="0"/>
      <w:divBdr>
        <w:top w:val="none" w:sz="0" w:space="0" w:color="auto"/>
        <w:left w:val="none" w:sz="0" w:space="0" w:color="auto"/>
        <w:bottom w:val="none" w:sz="0" w:space="0" w:color="auto"/>
        <w:right w:val="none" w:sz="0" w:space="0" w:color="auto"/>
      </w:divBdr>
    </w:div>
    <w:div w:id="21000603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diagramData" Target="diagrams/data2.xml"/><Relationship Id="rId18" Type="http://schemas.openxmlformats.org/officeDocument/2006/relationships/image" Target="media/image1.png"/><Relationship Id="rId26" Type="http://schemas.openxmlformats.org/officeDocument/2006/relationships/diagramData" Target="diagrams/data4.xml"/><Relationship Id="rId39" Type="http://schemas.openxmlformats.org/officeDocument/2006/relationships/diagramColors" Target="diagrams/colors6.xml"/><Relationship Id="rId21" Type="http://schemas.openxmlformats.org/officeDocument/2006/relationships/diagramLayout" Target="diagrams/layout3.xml"/><Relationship Id="rId34" Type="http://schemas.openxmlformats.org/officeDocument/2006/relationships/diagramColors" Target="diagrams/colors5.xml"/><Relationship Id="rId42" Type="http://schemas.openxmlformats.org/officeDocument/2006/relationships/diagramLayout" Target="diagrams/layout7.xml"/><Relationship Id="rId47" Type="http://schemas.openxmlformats.org/officeDocument/2006/relationships/diagramLayout" Target="diagrams/layout8.xml"/><Relationship Id="rId50" Type="http://schemas.microsoft.com/office/2007/relationships/diagramDrawing" Target="diagrams/drawing8.xml"/><Relationship Id="rId55" Type="http://schemas.microsoft.com/office/2007/relationships/diagramDrawing" Target="diagrams/drawing9.xml"/><Relationship Id="rId63" Type="http://schemas.openxmlformats.org/officeDocument/2006/relationships/image" Target="media/image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Colors" Target="diagrams/colors2.xml"/><Relationship Id="rId29" Type="http://schemas.openxmlformats.org/officeDocument/2006/relationships/diagramColors" Target="diagrams/colors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24" Type="http://schemas.microsoft.com/office/2007/relationships/diagramDrawing" Target="diagrams/drawing3.xml"/><Relationship Id="rId32" Type="http://schemas.openxmlformats.org/officeDocument/2006/relationships/diagramLayout" Target="diagrams/layout5.xml"/><Relationship Id="rId37" Type="http://schemas.openxmlformats.org/officeDocument/2006/relationships/diagramLayout" Target="diagrams/layout6.xml"/><Relationship Id="rId40" Type="http://schemas.microsoft.com/office/2007/relationships/diagramDrawing" Target="diagrams/drawing6.xml"/><Relationship Id="rId45" Type="http://schemas.microsoft.com/office/2007/relationships/diagramDrawing" Target="diagrams/drawing7.xml"/><Relationship Id="rId53" Type="http://schemas.openxmlformats.org/officeDocument/2006/relationships/diagramQuickStyle" Target="diagrams/quickStyle9.xml"/><Relationship Id="rId58" Type="http://schemas.openxmlformats.org/officeDocument/2006/relationships/diagramQuickStyle" Target="diagrams/quickStyle10.xm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diagramQuickStyle" Target="diagrams/quickStyle2.xml"/><Relationship Id="rId23" Type="http://schemas.openxmlformats.org/officeDocument/2006/relationships/diagramColors" Target="diagrams/colors3.xml"/><Relationship Id="rId28" Type="http://schemas.openxmlformats.org/officeDocument/2006/relationships/diagramQuickStyle" Target="diagrams/quickStyle4.xml"/><Relationship Id="rId36" Type="http://schemas.openxmlformats.org/officeDocument/2006/relationships/diagramData" Target="diagrams/data6.xml"/><Relationship Id="rId49" Type="http://schemas.openxmlformats.org/officeDocument/2006/relationships/diagramColors" Target="diagrams/colors8.xml"/><Relationship Id="rId57" Type="http://schemas.openxmlformats.org/officeDocument/2006/relationships/diagramLayout" Target="diagrams/layout10.xml"/><Relationship Id="rId61" Type="http://schemas.openxmlformats.org/officeDocument/2006/relationships/image" Target="media/image3.jpeg"/><Relationship Id="rId10" Type="http://schemas.openxmlformats.org/officeDocument/2006/relationships/diagramQuickStyle" Target="diagrams/quickStyle1.xml"/><Relationship Id="rId19" Type="http://schemas.openxmlformats.org/officeDocument/2006/relationships/image" Target="media/image2.svg"/><Relationship Id="rId31" Type="http://schemas.openxmlformats.org/officeDocument/2006/relationships/diagramData" Target="diagrams/data5.xml"/><Relationship Id="rId44" Type="http://schemas.openxmlformats.org/officeDocument/2006/relationships/diagramColors" Target="diagrams/colors7.xml"/><Relationship Id="rId52" Type="http://schemas.openxmlformats.org/officeDocument/2006/relationships/diagramLayout" Target="diagrams/layout9.xml"/><Relationship Id="rId60" Type="http://schemas.microsoft.com/office/2007/relationships/diagramDrawing" Target="diagrams/drawing10.xml"/><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diagramLayout" Target="diagrams/layout2.xml"/><Relationship Id="rId22" Type="http://schemas.openxmlformats.org/officeDocument/2006/relationships/diagramQuickStyle" Target="diagrams/quickStyle3.xml"/><Relationship Id="rId27" Type="http://schemas.openxmlformats.org/officeDocument/2006/relationships/diagramLayout" Target="diagrams/layout4.xml"/><Relationship Id="rId30" Type="http://schemas.microsoft.com/office/2007/relationships/diagramDrawing" Target="diagrams/drawing4.xml"/><Relationship Id="rId35" Type="http://schemas.microsoft.com/office/2007/relationships/diagramDrawing" Target="diagrams/drawing5.xml"/><Relationship Id="rId43" Type="http://schemas.openxmlformats.org/officeDocument/2006/relationships/diagramQuickStyle" Target="diagrams/quickStyle7.xml"/><Relationship Id="rId48" Type="http://schemas.openxmlformats.org/officeDocument/2006/relationships/diagramQuickStyle" Target="diagrams/quickStyle8.xml"/><Relationship Id="rId56" Type="http://schemas.openxmlformats.org/officeDocument/2006/relationships/diagramData" Target="diagrams/data10.xml"/><Relationship Id="rId64" Type="http://schemas.openxmlformats.org/officeDocument/2006/relationships/header" Target="header1.xml"/><Relationship Id="rId8" Type="http://schemas.openxmlformats.org/officeDocument/2006/relationships/diagramData" Target="diagrams/data1.xml"/><Relationship Id="rId51" Type="http://schemas.openxmlformats.org/officeDocument/2006/relationships/diagramData" Target="diagrams/data9.xml"/><Relationship Id="rId3" Type="http://schemas.openxmlformats.org/officeDocument/2006/relationships/styles" Target="styles.xml"/><Relationship Id="rId12" Type="http://schemas.microsoft.com/office/2007/relationships/diagramDrawing" Target="diagrams/drawing1.xml"/><Relationship Id="rId17" Type="http://schemas.microsoft.com/office/2007/relationships/diagramDrawing" Target="diagrams/drawing2.xml"/><Relationship Id="rId25" Type="http://schemas.openxmlformats.org/officeDocument/2006/relationships/image" Target="media/image2.png"/><Relationship Id="rId33" Type="http://schemas.openxmlformats.org/officeDocument/2006/relationships/diagramQuickStyle" Target="diagrams/quickStyle5.xml"/><Relationship Id="rId38" Type="http://schemas.openxmlformats.org/officeDocument/2006/relationships/diagramQuickStyle" Target="diagrams/quickStyle6.xml"/><Relationship Id="rId46" Type="http://schemas.openxmlformats.org/officeDocument/2006/relationships/diagramData" Target="diagrams/data8.xml"/><Relationship Id="rId59" Type="http://schemas.openxmlformats.org/officeDocument/2006/relationships/diagramColors" Target="diagrams/colors10.xml"/><Relationship Id="rId67" Type="http://schemas.openxmlformats.org/officeDocument/2006/relationships/theme" Target="theme/theme1.xml"/><Relationship Id="rId20" Type="http://schemas.openxmlformats.org/officeDocument/2006/relationships/diagramData" Target="diagrams/data3.xml"/><Relationship Id="rId41" Type="http://schemas.openxmlformats.org/officeDocument/2006/relationships/diagramData" Target="diagrams/data7.xml"/><Relationship Id="rId54" Type="http://schemas.openxmlformats.org/officeDocument/2006/relationships/diagramColors" Target="diagrams/colors9.xml"/><Relationship Id="rId62" Type="http://schemas.openxmlformats.org/officeDocument/2006/relationships/image" Target="media/image4.jpeg"/></Relationships>
</file>

<file path=word/_rels/footnotes.xml.rels><?xml version="1.0" encoding="UTF-8" standalone="yes"?>
<Relationships xmlns="http://schemas.openxmlformats.org/package/2006/relationships"><Relationship Id="rId1" Type="http://schemas.openxmlformats.org/officeDocument/2006/relationships/hyperlink" Target="https://www.bild.de/ratgeber/2020/ratgeber/erziehung-sollten-kinder-keine-kopfbaelle-machen-73953984.bild.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44548BB-CDC3-46CA-AD93-1E29BED2DC9E}" type="doc">
      <dgm:prSet loTypeId="urn:microsoft.com/office/officeart/2005/8/layout/chevron1" loCatId="process" qsTypeId="urn:microsoft.com/office/officeart/2005/8/quickstyle/simple1" qsCatId="simple" csTypeId="urn:microsoft.com/office/officeart/2005/8/colors/accent0_1" csCatId="mainScheme" phldr="1"/>
      <dgm:spPr/>
    </dgm:pt>
    <dgm:pt modelId="{9FF411C1-CB1E-44B4-A439-AB15585E4DBE}">
      <dgm:prSet phldrT="[Text]"/>
      <dgm:spPr/>
      <dgm:t>
        <a:bodyPr/>
        <a:lstStyle/>
        <a:p>
          <a:r>
            <a:rPr lang="de-DE"/>
            <a:t>These</a:t>
          </a:r>
        </a:p>
      </dgm:t>
    </dgm:pt>
    <dgm:pt modelId="{BB610FE6-3F0D-4EEF-98A8-F7C8FED5D5F5}" type="parTrans" cxnId="{107BBC1E-F636-40B5-83BB-DAC221B14E2B}">
      <dgm:prSet/>
      <dgm:spPr/>
      <dgm:t>
        <a:bodyPr/>
        <a:lstStyle/>
        <a:p>
          <a:endParaRPr lang="de-DE"/>
        </a:p>
      </dgm:t>
    </dgm:pt>
    <dgm:pt modelId="{B5118E8A-36BD-48F1-AB4E-21FF4B9D7225}" type="sibTrans" cxnId="{107BBC1E-F636-40B5-83BB-DAC221B14E2B}">
      <dgm:prSet/>
      <dgm:spPr/>
      <dgm:t>
        <a:bodyPr/>
        <a:lstStyle/>
        <a:p>
          <a:endParaRPr lang="de-DE"/>
        </a:p>
      </dgm:t>
    </dgm:pt>
    <dgm:pt modelId="{FB45A0DB-D5C9-435E-8AA1-FBA4DCDCD022}">
      <dgm:prSet phldrT="[Text]"/>
      <dgm:spPr/>
      <dgm:t>
        <a:bodyPr/>
        <a:lstStyle/>
        <a:p>
          <a:r>
            <a:rPr lang="de-DE"/>
            <a:t>Argument</a:t>
          </a:r>
        </a:p>
      </dgm:t>
    </dgm:pt>
    <dgm:pt modelId="{304A6D75-1FD0-4EA3-A0DF-91A4DB1DCE57}" type="parTrans" cxnId="{37839467-E71D-4FBE-B82F-939F480064FB}">
      <dgm:prSet/>
      <dgm:spPr/>
      <dgm:t>
        <a:bodyPr/>
        <a:lstStyle/>
        <a:p>
          <a:endParaRPr lang="de-DE"/>
        </a:p>
      </dgm:t>
    </dgm:pt>
    <dgm:pt modelId="{DF3FF718-B6D4-48B4-A216-A0F0EAFD7374}" type="sibTrans" cxnId="{37839467-E71D-4FBE-B82F-939F480064FB}">
      <dgm:prSet/>
      <dgm:spPr/>
      <dgm:t>
        <a:bodyPr/>
        <a:lstStyle/>
        <a:p>
          <a:endParaRPr lang="de-DE"/>
        </a:p>
      </dgm:t>
    </dgm:pt>
    <dgm:pt modelId="{EAC61593-764F-40AB-BAD4-B10E4F8BB9A4}">
      <dgm:prSet phldrT="[Text]"/>
      <dgm:spPr/>
      <dgm:t>
        <a:bodyPr/>
        <a:lstStyle/>
        <a:p>
          <a:r>
            <a:rPr lang="de-DE"/>
            <a:t>Folgerung</a:t>
          </a:r>
        </a:p>
      </dgm:t>
    </dgm:pt>
    <dgm:pt modelId="{1E19B4C7-D426-454D-9508-2341E9C312BF}" type="parTrans" cxnId="{8986C576-2E22-4C21-AD8F-23AF683DFBC8}">
      <dgm:prSet/>
      <dgm:spPr/>
      <dgm:t>
        <a:bodyPr/>
        <a:lstStyle/>
        <a:p>
          <a:endParaRPr lang="de-DE"/>
        </a:p>
      </dgm:t>
    </dgm:pt>
    <dgm:pt modelId="{F6071C27-A9F3-4861-A2C9-49FFBC4DAFE8}" type="sibTrans" cxnId="{8986C576-2E22-4C21-AD8F-23AF683DFBC8}">
      <dgm:prSet/>
      <dgm:spPr/>
      <dgm:t>
        <a:bodyPr/>
        <a:lstStyle/>
        <a:p>
          <a:endParaRPr lang="de-DE"/>
        </a:p>
      </dgm:t>
    </dgm:pt>
    <dgm:pt modelId="{97199B21-3CE9-46DF-897D-E3CF7274DFF4}">
      <dgm:prSet/>
      <dgm:spPr/>
      <dgm:t>
        <a:bodyPr/>
        <a:lstStyle/>
        <a:p>
          <a:r>
            <a:rPr lang="de-DE"/>
            <a:t>Stützung des Arguments</a:t>
          </a:r>
        </a:p>
      </dgm:t>
    </dgm:pt>
    <dgm:pt modelId="{4C96FD46-551F-4244-9661-BAA74052DDFF}" type="parTrans" cxnId="{269C250B-104B-4D22-B07D-E2F7A1FC12A1}">
      <dgm:prSet/>
      <dgm:spPr/>
      <dgm:t>
        <a:bodyPr/>
        <a:lstStyle/>
        <a:p>
          <a:endParaRPr lang="de-DE"/>
        </a:p>
      </dgm:t>
    </dgm:pt>
    <dgm:pt modelId="{16C27DE8-9FB2-4F20-B72B-AA25101C85FA}" type="sibTrans" cxnId="{269C250B-104B-4D22-B07D-E2F7A1FC12A1}">
      <dgm:prSet/>
      <dgm:spPr/>
      <dgm:t>
        <a:bodyPr/>
        <a:lstStyle/>
        <a:p>
          <a:endParaRPr lang="de-DE"/>
        </a:p>
      </dgm:t>
    </dgm:pt>
    <dgm:pt modelId="{8AA5D4C0-E3FF-4485-BA07-CAA704F2FB84}" type="pres">
      <dgm:prSet presAssocID="{F44548BB-CDC3-46CA-AD93-1E29BED2DC9E}" presName="Name0" presStyleCnt="0">
        <dgm:presLayoutVars>
          <dgm:dir/>
          <dgm:animLvl val="lvl"/>
          <dgm:resizeHandles val="exact"/>
        </dgm:presLayoutVars>
      </dgm:prSet>
      <dgm:spPr/>
    </dgm:pt>
    <dgm:pt modelId="{6AAF7B3E-E920-45B0-AE07-A457617407D9}" type="pres">
      <dgm:prSet presAssocID="{9FF411C1-CB1E-44B4-A439-AB15585E4DBE}" presName="parTxOnly" presStyleLbl="node1" presStyleIdx="0" presStyleCnt="4">
        <dgm:presLayoutVars>
          <dgm:chMax val="0"/>
          <dgm:chPref val="0"/>
          <dgm:bulletEnabled val="1"/>
        </dgm:presLayoutVars>
      </dgm:prSet>
      <dgm:spPr/>
      <dgm:t>
        <a:bodyPr/>
        <a:lstStyle/>
        <a:p>
          <a:endParaRPr lang="de-DE"/>
        </a:p>
      </dgm:t>
    </dgm:pt>
    <dgm:pt modelId="{56BF5F85-3C5A-46F2-ACD8-D44FA4C0C6FC}" type="pres">
      <dgm:prSet presAssocID="{B5118E8A-36BD-48F1-AB4E-21FF4B9D7225}" presName="parTxOnlySpace" presStyleCnt="0"/>
      <dgm:spPr/>
    </dgm:pt>
    <dgm:pt modelId="{3D5991FC-8DBA-40A2-AB2B-C80085768582}" type="pres">
      <dgm:prSet presAssocID="{FB45A0DB-D5C9-435E-8AA1-FBA4DCDCD022}" presName="parTxOnly" presStyleLbl="node1" presStyleIdx="1" presStyleCnt="4">
        <dgm:presLayoutVars>
          <dgm:chMax val="0"/>
          <dgm:chPref val="0"/>
          <dgm:bulletEnabled val="1"/>
        </dgm:presLayoutVars>
      </dgm:prSet>
      <dgm:spPr/>
      <dgm:t>
        <a:bodyPr/>
        <a:lstStyle/>
        <a:p>
          <a:endParaRPr lang="de-DE"/>
        </a:p>
      </dgm:t>
    </dgm:pt>
    <dgm:pt modelId="{FF9D3643-BB99-4A6C-BD6C-1DD0D8EDA7A4}" type="pres">
      <dgm:prSet presAssocID="{DF3FF718-B6D4-48B4-A216-A0F0EAFD7374}" presName="parTxOnlySpace" presStyleCnt="0"/>
      <dgm:spPr/>
    </dgm:pt>
    <dgm:pt modelId="{6B805297-3DF1-424F-B214-B510321AD2B3}" type="pres">
      <dgm:prSet presAssocID="{97199B21-3CE9-46DF-897D-E3CF7274DFF4}" presName="parTxOnly" presStyleLbl="node1" presStyleIdx="2" presStyleCnt="4">
        <dgm:presLayoutVars>
          <dgm:chMax val="0"/>
          <dgm:chPref val="0"/>
          <dgm:bulletEnabled val="1"/>
        </dgm:presLayoutVars>
      </dgm:prSet>
      <dgm:spPr/>
      <dgm:t>
        <a:bodyPr/>
        <a:lstStyle/>
        <a:p>
          <a:endParaRPr lang="de-DE"/>
        </a:p>
      </dgm:t>
    </dgm:pt>
    <dgm:pt modelId="{1A687D98-AE2E-40FF-A26C-47EB2B3C5782}" type="pres">
      <dgm:prSet presAssocID="{16C27DE8-9FB2-4F20-B72B-AA25101C85FA}" presName="parTxOnlySpace" presStyleCnt="0"/>
      <dgm:spPr/>
    </dgm:pt>
    <dgm:pt modelId="{0415CEA4-0C62-43D6-9EC0-EF1699F6F9E4}" type="pres">
      <dgm:prSet presAssocID="{EAC61593-764F-40AB-BAD4-B10E4F8BB9A4}" presName="parTxOnly" presStyleLbl="node1" presStyleIdx="3" presStyleCnt="4">
        <dgm:presLayoutVars>
          <dgm:chMax val="0"/>
          <dgm:chPref val="0"/>
          <dgm:bulletEnabled val="1"/>
        </dgm:presLayoutVars>
      </dgm:prSet>
      <dgm:spPr/>
      <dgm:t>
        <a:bodyPr/>
        <a:lstStyle/>
        <a:p>
          <a:endParaRPr lang="de-DE"/>
        </a:p>
      </dgm:t>
    </dgm:pt>
  </dgm:ptLst>
  <dgm:cxnLst>
    <dgm:cxn modelId="{8986C576-2E22-4C21-AD8F-23AF683DFBC8}" srcId="{F44548BB-CDC3-46CA-AD93-1E29BED2DC9E}" destId="{EAC61593-764F-40AB-BAD4-B10E4F8BB9A4}" srcOrd="3" destOrd="0" parTransId="{1E19B4C7-D426-454D-9508-2341E9C312BF}" sibTransId="{F6071C27-A9F3-4861-A2C9-49FFBC4DAFE8}"/>
    <dgm:cxn modelId="{009DEFB3-127B-45C7-A7F0-F30852C325C0}" type="presOf" srcId="{9FF411C1-CB1E-44B4-A439-AB15585E4DBE}" destId="{6AAF7B3E-E920-45B0-AE07-A457617407D9}" srcOrd="0" destOrd="0" presId="urn:microsoft.com/office/officeart/2005/8/layout/chevron1"/>
    <dgm:cxn modelId="{2D391F37-8248-4F93-8E83-B97053067067}" type="presOf" srcId="{97199B21-3CE9-46DF-897D-E3CF7274DFF4}" destId="{6B805297-3DF1-424F-B214-B510321AD2B3}" srcOrd="0" destOrd="0" presId="urn:microsoft.com/office/officeart/2005/8/layout/chevron1"/>
    <dgm:cxn modelId="{37839467-E71D-4FBE-B82F-939F480064FB}" srcId="{F44548BB-CDC3-46CA-AD93-1E29BED2DC9E}" destId="{FB45A0DB-D5C9-435E-8AA1-FBA4DCDCD022}" srcOrd="1" destOrd="0" parTransId="{304A6D75-1FD0-4EA3-A0DF-91A4DB1DCE57}" sibTransId="{DF3FF718-B6D4-48B4-A216-A0F0EAFD7374}"/>
    <dgm:cxn modelId="{00270CB6-CC5D-4187-AF51-5B4232BB86B9}" type="presOf" srcId="{FB45A0DB-D5C9-435E-8AA1-FBA4DCDCD022}" destId="{3D5991FC-8DBA-40A2-AB2B-C80085768582}" srcOrd="0" destOrd="0" presId="urn:microsoft.com/office/officeart/2005/8/layout/chevron1"/>
    <dgm:cxn modelId="{72237C46-67E6-4C7A-9EA8-DF9A910561C1}" type="presOf" srcId="{F44548BB-CDC3-46CA-AD93-1E29BED2DC9E}" destId="{8AA5D4C0-E3FF-4485-BA07-CAA704F2FB84}" srcOrd="0" destOrd="0" presId="urn:microsoft.com/office/officeart/2005/8/layout/chevron1"/>
    <dgm:cxn modelId="{107BBC1E-F636-40B5-83BB-DAC221B14E2B}" srcId="{F44548BB-CDC3-46CA-AD93-1E29BED2DC9E}" destId="{9FF411C1-CB1E-44B4-A439-AB15585E4DBE}" srcOrd="0" destOrd="0" parTransId="{BB610FE6-3F0D-4EEF-98A8-F7C8FED5D5F5}" sibTransId="{B5118E8A-36BD-48F1-AB4E-21FF4B9D7225}"/>
    <dgm:cxn modelId="{FA2B5F02-776D-474B-B72A-1D5E7FCCF690}" type="presOf" srcId="{EAC61593-764F-40AB-BAD4-B10E4F8BB9A4}" destId="{0415CEA4-0C62-43D6-9EC0-EF1699F6F9E4}" srcOrd="0" destOrd="0" presId="urn:microsoft.com/office/officeart/2005/8/layout/chevron1"/>
    <dgm:cxn modelId="{269C250B-104B-4D22-B07D-E2F7A1FC12A1}" srcId="{F44548BB-CDC3-46CA-AD93-1E29BED2DC9E}" destId="{97199B21-3CE9-46DF-897D-E3CF7274DFF4}" srcOrd="2" destOrd="0" parTransId="{4C96FD46-551F-4244-9661-BAA74052DDFF}" sibTransId="{16C27DE8-9FB2-4F20-B72B-AA25101C85FA}"/>
    <dgm:cxn modelId="{D12A96F0-9C52-4CD1-8192-D7251DF48B8F}" type="presParOf" srcId="{8AA5D4C0-E3FF-4485-BA07-CAA704F2FB84}" destId="{6AAF7B3E-E920-45B0-AE07-A457617407D9}" srcOrd="0" destOrd="0" presId="urn:microsoft.com/office/officeart/2005/8/layout/chevron1"/>
    <dgm:cxn modelId="{660650E2-F6C0-444B-98A2-05FD30F6A357}" type="presParOf" srcId="{8AA5D4C0-E3FF-4485-BA07-CAA704F2FB84}" destId="{56BF5F85-3C5A-46F2-ACD8-D44FA4C0C6FC}" srcOrd="1" destOrd="0" presId="urn:microsoft.com/office/officeart/2005/8/layout/chevron1"/>
    <dgm:cxn modelId="{5DB51AFD-72C0-4FB2-BB12-C65AFCA2439B}" type="presParOf" srcId="{8AA5D4C0-E3FF-4485-BA07-CAA704F2FB84}" destId="{3D5991FC-8DBA-40A2-AB2B-C80085768582}" srcOrd="2" destOrd="0" presId="urn:microsoft.com/office/officeart/2005/8/layout/chevron1"/>
    <dgm:cxn modelId="{14D72811-8B76-4332-B340-952EBDF5242B}" type="presParOf" srcId="{8AA5D4C0-E3FF-4485-BA07-CAA704F2FB84}" destId="{FF9D3643-BB99-4A6C-BD6C-1DD0D8EDA7A4}" srcOrd="3" destOrd="0" presId="urn:microsoft.com/office/officeart/2005/8/layout/chevron1"/>
    <dgm:cxn modelId="{7B327633-8B22-4492-B985-059BCF3DF0D0}" type="presParOf" srcId="{8AA5D4C0-E3FF-4485-BA07-CAA704F2FB84}" destId="{6B805297-3DF1-424F-B214-B510321AD2B3}" srcOrd="4" destOrd="0" presId="urn:microsoft.com/office/officeart/2005/8/layout/chevron1"/>
    <dgm:cxn modelId="{99484CA4-DB4D-403C-888A-2F2B6EA33F6C}" type="presParOf" srcId="{8AA5D4C0-E3FF-4485-BA07-CAA704F2FB84}" destId="{1A687D98-AE2E-40FF-A26C-47EB2B3C5782}" srcOrd="5" destOrd="0" presId="urn:microsoft.com/office/officeart/2005/8/layout/chevron1"/>
    <dgm:cxn modelId="{D9A0A358-1AAB-4947-8732-FAB89590F500}" type="presParOf" srcId="{8AA5D4C0-E3FF-4485-BA07-CAA704F2FB84}" destId="{0415CEA4-0C62-43D6-9EC0-EF1699F6F9E4}" srcOrd="6" destOrd="0" presId="urn:microsoft.com/office/officeart/2005/8/layout/chevron1"/>
  </dgm:cxnLst>
  <dgm:bg/>
  <dgm:whole/>
  <dgm:extLst>
    <a:ext uri="http://schemas.microsoft.com/office/drawing/2008/diagram">
      <dsp:dataModelExt xmlns:dsp="http://schemas.microsoft.com/office/drawing/2008/diagram" xmlns="" relId="rId12"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F44548BB-CDC3-46CA-AD93-1E29BED2DC9E}" type="doc">
      <dgm:prSet loTypeId="urn:microsoft.com/office/officeart/2005/8/layout/chevron1" loCatId="process" qsTypeId="urn:microsoft.com/office/officeart/2005/8/quickstyle/simple1" qsCatId="simple" csTypeId="urn:microsoft.com/office/officeart/2005/8/colors/accent0_1" csCatId="mainScheme" phldr="1"/>
      <dgm:spPr/>
    </dgm:pt>
    <dgm:pt modelId="{9FF411C1-CB1E-44B4-A439-AB15585E4DBE}">
      <dgm:prSet phldrT="[Text]"/>
      <dgm:spPr/>
      <dgm:t>
        <a:bodyPr/>
        <a:lstStyle/>
        <a:p>
          <a:r>
            <a:rPr lang="de-DE"/>
            <a:t>These: Ein Verbot von Kopfbällen im Jugendfußball ist nicht notwendig, weil ...</a:t>
          </a:r>
        </a:p>
      </dgm:t>
    </dgm:pt>
    <dgm:pt modelId="{BB610FE6-3F0D-4EEF-98A8-F7C8FED5D5F5}" type="parTrans" cxnId="{107BBC1E-F636-40B5-83BB-DAC221B14E2B}">
      <dgm:prSet/>
      <dgm:spPr/>
      <dgm:t>
        <a:bodyPr/>
        <a:lstStyle/>
        <a:p>
          <a:endParaRPr lang="de-DE"/>
        </a:p>
      </dgm:t>
    </dgm:pt>
    <dgm:pt modelId="{B5118E8A-36BD-48F1-AB4E-21FF4B9D7225}" type="sibTrans" cxnId="{107BBC1E-F636-40B5-83BB-DAC221B14E2B}">
      <dgm:prSet/>
      <dgm:spPr/>
      <dgm:t>
        <a:bodyPr/>
        <a:lstStyle/>
        <a:p>
          <a:endParaRPr lang="de-DE"/>
        </a:p>
      </dgm:t>
    </dgm:pt>
    <dgm:pt modelId="{FB45A0DB-D5C9-435E-8AA1-FBA4DCDCD022}">
      <dgm:prSet phldrT="[Text]"/>
      <dgm:spPr/>
      <dgm:t>
        <a:bodyPr/>
        <a:lstStyle/>
        <a:p>
          <a:r>
            <a:rPr lang="de-DE"/>
            <a:t>Argument: damit unnötig Chancen eingeschränkt werden. </a:t>
          </a:r>
        </a:p>
      </dgm:t>
    </dgm:pt>
    <dgm:pt modelId="{304A6D75-1FD0-4EA3-A0DF-91A4DB1DCE57}" type="parTrans" cxnId="{37839467-E71D-4FBE-B82F-939F480064FB}">
      <dgm:prSet/>
      <dgm:spPr/>
      <dgm:t>
        <a:bodyPr/>
        <a:lstStyle/>
        <a:p>
          <a:endParaRPr lang="de-DE"/>
        </a:p>
      </dgm:t>
    </dgm:pt>
    <dgm:pt modelId="{DF3FF718-B6D4-48B4-A216-A0F0EAFD7374}" type="sibTrans" cxnId="{37839467-E71D-4FBE-B82F-939F480064FB}">
      <dgm:prSet/>
      <dgm:spPr/>
      <dgm:t>
        <a:bodyPr/>
        <a:lstStyle/>
        <a:p>
          <a:endParaRPr lang="de-DE"/>
        </a:p>
      </dgm:t>
    </dgm:pt>
    <dgm:pt modelId="{EAC61593-764F-40AB-BAD4-B10E4F8BB9A4}">
      <dgm:prSet phldrT="[Text]"/>
      <dgm:spPr/>
      <dgm:t>
        <a:bodyPr/>
        <a:lstStyle/>
        <a:p>
          <a:r>
            <a:rPr lang="de-DE"/>
            <a:t>Folgerung: Verbot ist überflüssig und hinderlich.</a:t>
          </a:r>
        </a:p>
      </dgm:t>
    </dgm:pt>
    <dgm:pt modelId="{1E19B4C7-D426-454D-9508-2341E9C312BF}" type="parTrans" cxnId="{8986C576-2E22-4C21-AD8F-23AF683DFBC8}">
      <dgm:prSet/>
      <dgm:spPr/>
      <dgm:t>
        <a:bodyPr/>
        <a:lstStyle/>
        <a:p>
          <a:endParaRPr lang="de-DE"/>
        </a:p>
      </dgm:t>
    </dgm:pt>
    <dgm:pt modelId="{F6071C27-A9F3-4861-A2C9-49FFBC4DAFE8}" type="sibTrans" cxnId="{8986C576-2E22-4C21-AD8F-23AF683DFBC8}">
      <dgm:prSet/>
      <dgm:spPr/>
      <dgm:t>
        <a:bodyPr/>
        <a:lstStyle/>
        <a:p>
          <a:endParaRPr lang="de-DE"/>
        </a:p>
      </dgm:t>
    </dgm:pt>
    <dgm:pt modelId="{97199B21-3CE9-46DF-897D-E3CF7274DFF4}">
      <dgm:prSet/>
      <dgm:spPr/>
      <dgm:t>
        <a:bodyPr/>
        <a:lstStyle/>
        <a:p>
          <a:r>
            <a:rPr lang="de-DE"/>
            <a:t>Stützung des Arguments</a:t>
          </a:r>
        </a:p>
      </dgm:t>
    </dgm:pt>
    <dgm:pt modelId="{4C96FD46-551F-4244-9661-BAA74052DDFF}" type="parTrans" cxnId="{269C250B-104B-4D22-B07D-E2F7A1FC12A1}">
      <dgm:prSet/>
      <dgm:spPr/>
      <dgm:t>
        <a:bodyPr/>
        <a:lstStyle/>
        <a:p>
          <a:endParaRPr lang="de-DE"/>
        </a:p>
      </dgm:t>
    </dgm:pt>
    <dgm:pt modelId="{16C27DE8-9FB2-4F20-B72B-AA25101C85FA}" type="sibTrans" cxnId="{269C250B-104B-4D22-B07D-E2F7A1FC12A1}">
      <dgm:prSet/>
      <dgm:spPr/>
      <dgm:t>
        <a:bodyPr/>
        <a:lstStyle/>
        <a:p>
          <a:endParaRPr lang="de-DE"/>
        </a:p>
      </dgm:t>
    </dgm:pt>
    <dgm:pt modelId="{8AA5D4C0-E3FF-4485-BA07-CAA704F2FB84}" type="pres">
      <dgm:prSet presAssocID="{F44548BB-CDC3-46CA-AD93-1E29BED2DC9E}" presName="Name0" presStyleCnt="0">
        <dgm:presLayoutVars>
          <dgm:dir/>
          <dgm:animLvl val="lvl"/>
          <dgm:resizeHandles val="exact"/>
        </dgm:presLayoutVars>
      </dgm:prSet>
      <dgm:spPr/>
    </dgm:pt>
    <dgm:pt modelId="{6AAF7B3E-E920-45B0-AE07-A457617407D9}" type="pres">
      <dgm:prSet presAssocID="{9FF411C1-CB1E-44B4-A439-AB15585E4DBE}" presName="parTxOnly" presStyleLbl="node1" presStyleIdx="0" presStyleCnt="4">
        <dgm:presLayoutVars>
          <dgm:chMax val="0"/>
          <dgm:chPref val="0"/>
          <dgm:bulletEnabled val="1"/>
        </dgm:presLayoutVars>
      </dgm:prSet>
      <dgm:spPr/>
      <dgm:t>
        <a:bodyPr/>
        <a:lstStyle/>
        <a:p>
          <a:endParaRPr lang="de-DE"/>
        </a:p>
      </dgm:t>
    </dgm:pt>
    <dgm:pt modelId="{56BF5F85-3C5A-46F2-ACD8-D44FA4C0C6FC}" type="pres">
      <dgm:prSet presAssocID="{B5118E8A-36BD-48F1-AB4E-21FF4B9D7225}" presName="parTxOnlySpace" presStyleCnt="0"/>
      <dgm:spPr/>
    </dgm:pt>
    <dgm:pt modelId="{3D5991FC-8DBA-40A2-AB2B-C80085768582}" type="pres">
      <dgm:prSet presAssocID="{FB45A0DB-D5C9-435E-8AA1-FBA4DCDCD022}" presName="parTxOnly" presStyleLbl="node1" presStyleIdx="1" presStyleCnt="4">
        <dgm:presLayoutVars>
          <dgm:chMax val="0"/>
          <dgm:chPref val="0"/>
          <dgm:bulletEnabled val="1"/>
        </dgm:presLayoutVars>
      </dgm:prSet>
      <dgm:spPr/>
      <dgm:t>
        <a:bodyPr/>
        <a:lstStyle/>
        <a:p>
          <a:endParaRPr lang="de-DE"/>
        </a:p>
      </dgm:t>
    </dgm:pt>
    <dgm:pt modelId="{FF9D3643-BB99-4A6C-BD6C-1DD0D8EDA7A4}" type="pres">
      <dgm:prSet presAssocID="{DF3FF718-B6D4-48B4-A216-A0F0EAFD7374}" presName="parTxOnlySpace" presStyleCnt="0"/>
      <dgm:spPr/>
    </dgm:pt>
    <dgm:pt modelId="{6B805297-3DF1-424F-B214-B510321AD2B3}" type="pres">
      <dgm:prSet presAssocID="{97199B21-3CE9-46DF-897D-E3CF7274DFF4}" presName="parTxOnly" presStyleLbl="node1" presStyleIdx="2" presStyleCnt="4">
        <dgm:presLayoutVars>
          <dgm:chMax val="0"/>
          <dgm:chPref val="0"/>
          <dgm:bulletEnabled val="1"/>
        </dgm:presLayoutVars>
      </dgm:prSet>
      <dgm:spPr/>
      <dgm:t>
        <a:bodyPr/>
        <a:lstStyle/>
        <a:p>
          <a:endParaRPr lang="de-DE"/>
        </a:p>
      </dgm:t>
    </dgm:pt>
    <dgm:pt modelId="{1A687D98-AE2E-40FF-A26C-47EB2B3C5782}" type="pres">
      <dgm:prSet presAssocID="{16C27DE8-9FB2-4F20-B72B-AA25101C85FA}" presName="parTxOnlySpace" presStyleCnt="0"/>
      <dgm:spPr/>
    </dgm:pt>
    <dgm:pt modelId="{0415CEA4-0C62-43D6-9EC0-EF1699F6F9E4}" type="pres">
      <dgm:prSet presAssocID="{EAC61593-764F-40AB-BAD4-B10E4F8BB9A4}" presName="parTxOnly" presStyleLbl="node1" presStyleIdx="3" presStyleCnt="4">
        <dgm:presLayoutVars>
          <dgm:chMax val="0"/>
          <dgm:chPref val="0"/>
          <dgm:bulletEnabled val="1"/>
        </dgm:presLayoutVars>
      </dgm:prSet>
      <dgm:spPr/>
      <dgm:t>
        <a:bodyPr/>
        <a:lstStyle/>
        <a:p>
          <a:endParaRPr lang="de-DE"/>
        </a:p>
      </dgm:t>
    </dgm:pt>
  </dgm:ptLst>
  <dgm:cxnLst>
    <dgm:cxn modelId="{890003B3-DC3B-47A3-A553-0EDBA11047B5}" type="presOf" srcId="{97199B21-3CE9-46DF-897D-E3CF7274DFF4}" destId="{6B805297-3DF1-424F-B214-B510321AD2B3}" srcOrd="0" destOrd="0" presId="urn:microsoft.com/office/officeart/2005/8/layout/chevron1"/>
    <dgm:cxn modelId="{8986C576-2E22-4C21-AD8F-23AF683DFBC8}" srcId="{F44548BB-CDC3-46CA-AD93-1E29BED2DC9E}" destId="{EAC61593-764F-40AB-BAD4-B10E4F8BB9A4}" srcOrd="3" destOrd="0" parTransId="{1E19B4C7-D426-454D-9508-2341E9C312BF}" sibTransId="{F6071C27-A9F3-4861-A2C9-49FFBC4DAFE8}"/>
    <dgm:cxn modelId="{3141D240-D736-4934-9B09-F8A1C709ED1F}" type="presOf" srcId="{F44548BB-CDC3-46CA-AD93-1E29BED2DC9E}" destId="{8AA5D4C0-E3FF-4485-BA07-CAA704F2FB84}" srcOrd="0" destOrd="0" presId="urn:microsoft.com/office/officeart/2005/8/layout/chevron1"/>
    <dgm:cxn modelId="{A8F44F4C-0953-40AC-9AE6-E2AA1B4F6C34}" type="presOf" srcId="{EAC61593-764F-40AB-BAD4-B10E4F8BB9A4}" destId="{0415CEA4-0C62-43D6-9EC0-EF1699F6F9E4}" srcOrd="0" destOrd="0" presId="urn:microsoft.com/office/officeart/2005/8/layout/chevron1"/>
    <dgm:cxn modelId="{FB25F254-5058-47D8-8BA2-A1617E683881}" type="presOf" srcId="{FB45A0DB-D5C9-435E-8AA1-FBA4DCDCD022}" destId="{3D5991FC-8DBA-40A2-AB2B-C80085768582}" srcOrd="0" destOrd="0" presId="urn:microsoft.com/office/officeart/2005/8/layout/chevron1"/>
    <dgm:cxn modelId="{37839467-E71D-4FBE-B82F-939F480064FB}" srcId="{F44548BB-CDC3-46CA-AD93-1E29BED2DC9E}" destId="{FB45A0DB-D5C9-435E-8AA1-FBA4DCDCD022}" srcOrd="1" destOrd="0" parTransId="{304A6D75-1FD0-4EA3-A0DF-91A4DB1DCE57}" sibTransId="{DF3FF718-B6D4-48B4-A216-A0F0EAFD7374}"/>
    <dgm:cxn modelId="{107BBC1E-F636-40B5-83BB-DAC221B14E2B}" srcId="{F44548BB-CDC3-46CA-AD93-1E29BED2DC9E}" destId="{9FF411C1-CB1E-44B4-A439-AB15585E4DBE}" srcOrd="0" destOrd="0" parTransId="{BB610FE6-3F0D-4EEF-98A8-F7C8FED5D5F5}" sibTransId="{B5118E8A-36BD-48F1-AB4E-21FF4B9D7225}"/>
    <dgm:cxn modelId="{35053611-E3E6-466E-A00F-F1B72F167378}" type="presOf" srcId="{9FF411C1-CB1E-44B4-A439-AB15585E4DBE}" destId="{6AAF7B3E-E920-45B0-AE07-A457617407D9}" srcOrd="0" destOrd="0" presId="urn:microsoft.com/office/officeart/2005/8/layout/chevron1"/>
    <dgm:cxn modelId="{269C250B-104B-4D22-B07D-E2F7A1FC12A1}" srcId="{F44548BB-CDC3-46CA-AD93-1E29BED2DC9E}" destId="{97199B21-3CE9-46DF-897D-E3CF7274DFF4}" srcOrd="2" destOrd="0" parTransId="{4C96FD46-551F-4244-9661-BAA74052DDFF}" sibTransId="{16C27DE8-9FB2-4F20-B72B-AA25101C85FA}"/>
    <dgm:cxn modelId="{3D78EC72-50FD-4786-A4DD-7684B2B06625}" type="presParOf" srcId="{8AA5D4C0-E3FF-4485-BA07-CAA704F2FB84}" destId="{6AAF7B3E-E920-45B0-AE07-A457617407D9}" srcOrd="0" destOrd="0" presId="urn:microsoft.com/office/officeart/2005/8/layout/chevron1"/>
    <dgm:cxn modelId="{917C2848-24E0-46E5-8A9B-5C00F72B70A8}" type="presParOf" srcId="{8AA5D4C0-E3FF-4485-BA07-CAA704F2FB84}" destId="{56BF5F85-3C5A-46F2-ACD8-D44FA4C0C6FC}" srcOrd="1" destOrd="0" presId="urn:microsoft.com/office/officeart/2005/8/layout/chevron1"/>
    <dgm:cxn modelId="{E58CEA81-6C0C-40CB-9F98-C1CCBCEC2B4B}" type="presParOf" srcId="{8AA5D4C0-E3FF-4485-BA07-CAA704F2FB84}" destId="{3D5991FC-8DBA-40A2-AB2B-C80085768582}" srcOrd="2" destOrd="0" presId="urn:microsoft.com/office/officeart/2005/8/layout/chevron1"/>
    <dgm:cxn modelId="{B316E1B6-FFE5-4A73-B0BD-5AA63D8B0432}" type="presParOf" srcId="{8AA5D4C0-E3FF-4485-BA07-CAA704F2FB84}" destId="{FF9D3643-BB99-4A6C-BD6C-1DD0D8EDA7A4}" srcOrd="3" destOrd="0" presId="urn:microsoft.com/office/officeart/2005/8/layout/chevron1"/>
    <dgm:cxn modelId="{8CE8838C-0735-47ED-84E2-BFD4DE6DE6BB}" type="presParOf" srcId="{8AA5D4C0-E3FF-4485-BA07-CAA704F2FB84}" destId="{6B805297-3DF1-424F-B214-B510321AD2B3}" srcOrd="4" destOrd="0" presId="urn:microsoft.com/office/officeart/2005/8/layout/chevron1"/>
    <dgm:cxn modelId="{3CFB1036-97AA-44C5-A9AE-104CD93C4CE7}" type="presParOf" srcId="{8AA5D4C0-E3FF-4485-BA07-CAA704F2FB84}" destId="{1A687D98-AE2E-40FF-A26C-47EB2B3C5782}" srcOrd="5" destOrd="0" presId="urn:microsoft.com/office/officeart/2005/8/layout/chevron1"/>
    <dgm:cxn modelId="{BF984EB2-0E9D-4445-BBD4-0D226A05EBDD}" type="presParOf" srcId="{8AA5D4C0-E3FF-4485-BA07-CAA704F2FB84}" destId="{0415CEA4-0C62-43D6-9EC0-EF1699F6F9E4}" srcOrd="6" destOrd="0" presId="urn:microsoft.com/office/officeart/2005/8/layout/chevron1"/>
  </dgm:cxnLst>
  <dgm:bg/>
  <dgm:whole/>
  <dgm:extLst>
    <a:ext uri="http://schemas.microsoft.com/office/drawing/2008/diagram">
      <dsp:dataModelExt xmlns:dsp="http://schemas.microsoft.com/office/drawing/2008/diagram" xmlns="" relId="rId6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44548BB-CDC3-46CA-AD93-1E29BED2DC9E}" type="doc">
      <dgm:prSet loTypeId="urn:microsoft.com/office/officeart/2005/8/layout/chevron1" loCatId="process" qsTypeId="urn:microsoft.com/office/officeart/2005/8/quickstyle/simple1" qsCatId="simple" csTypeId="urn:microsoft.com/office/officeart/2005/8/colors/accent0_1" csCatId="mainScheme" phldr="1"/>
      <dgm:spPr/>
    </dgm:pt>
    <dgm:pt modelId="{9FF411C1-CB1E-44B4-A439-AB15585E4DBE}">
      <dgm:prSet phldrT="[Text]"/>
      <dgm:spPr/>
      <dgm:t>
        <a:bodyPr/>
        <a:lstStyle/>
        <a:p>
          <a:r>
            <a:rPr lang="de-DE"/>
            <a:t>These: Ein Verbot von Kopfbällen im Jugendfußball ist notwendig, weil ...</a:t>
          </a:r>
        </a:p>
      </dgm:t>
    </dgm:pt>
    <dgm:pt modelId="{BB610FE6-3F0D-4EEF-98A8-F7C8FED5D5F5}" type="parTrans" cxnId="{107BBC1E-F636-40B5-83BB-DAC221B14E2B}">
      <dgm:prSet/>
      <dgm:spPr/>
      <dgm:t>
        <a:bodyPr/>
        <a:lstStyle/>
        <a:p>
          <a:endParaRPr lang="de-DE"/>
        </a:p>
      </dgm:t>
    </dgm:pt>
    <dgm:pt modelId="{B5118E8A-36BD-48F1-AB4E-21FF4B9D7225}" type="sibTrans" cxnId="{107BBC1E-F636-40B5-83BB-DAC221B14E2B}">
      <dgm:prSet/>
      <dgm:spPr/>
      <dgm:t>
        <a:bodyPr/>
        <a:lstStyle/>
        <a:p>
          <a:endParaRPr lang="de-DE"/>
        </a:p>
      </dgm:t>
    </dgm:pt>
    <dgm:pt modelId="{FB45A0DB-D5C9-435E-8AA1-FBA4DCDCD022}">
      <dgm:prSet phldrT="[Text]"/>
      <dgm:spPr/>
      <dgm:t>
        <a:bodyPr/>
        <a:lstStyle/>
        <a:p>
          <a:r>
            <a:rPr lang="de-DE"/>
            <a:t>Argument</a:t>
          </a:r>
        </a:p>
      </dgm:t>
    </dgm:pt>
    <dgm:pt modelId="{304A6D75-1FD0-4EA3-A0DF-91A4DB1DCE57}" type="parTrans" cxnId="{37839467-E71D-4FBE-B82F-939F480064FB}">
      <dgm:prSet/>
      <dgm:spPr/>
      <dgm:t>
        <a:bodyPr/>
        <a:lstStyle/>
        <a:p>
          <a:endParaRPr lang="de-DE"/>
        </a:p>
      </dgm:t>
    </dgm:pt>
    <dgm:pt modelId="{DF3FF718-B6D4-48B4-A216-A0F0EAFD7374}" type="sibTrans" cxnId="{37839467-E71D-4FBE-B82F-939F480064FB}">
      <dgm:prSet/>
      <dgm:spPr/>
      <dgm:t>
        <a:bodyPr/>
        <a:lstStyle/>
        <a:p>
          <a:endParaRPr lang="de-DE"/>
        </a:p>
      </dgm:t>
    </dgm:pt>
    <dgm:pt modelId="{EAC61593-764F-40AB-BAD4-B10E4F8BB9A4}">
      <dgm:prSet phldrT="[Text]"/>
      <dgm:spPr/>
      <dgm:t>
        <a:bodyPr/>
        <a:lstStyle/>
        <a:p>
          <a:r>
            <a:rPr lang="de-DE"/>
            <a:t>Folgerung</a:t>
          </a:r>
        </a:p>
      </dgm:t>
    </dgm:pt>
    <dgm:pt modelId="{1E19B4C7-D426-454D-9508-2341E9C312BF}" type="parTrans" cxnId="{8986C576-2E22-4C21-AD8F-23AF683DFBC8}">
      <dgm:prSet/>
      <dgm:spPr/>
      <dgm:t>
        <a:bodyPr/>
        <a:lstStyle/>
        <a:p>
          <a:endParaRPr lang="de-DE"/>
        </a:p>
      </dgm:t>
    </dgm:pt>
    <dgm:pt modelId="{F6071C27-A9F3-4861-A2C9-49FFBC4DAFE8}" type="sibTrans" cxnId="{8986C576-2E22-4C21-AD8F-23AF683DFBC8}">
      <dgm:prSet/>
      <dgm:spPr/>
      <dgm:t>
        <a:bodyPr/>
        <a:lstStyle/>
        <a:p>
          <a:endParaRPr lang="de-DE"/>
        </a:p>
      </dgm:t>
    </dgm:pt>
    <dgm:pt modelId="{97199B21-3CE9-46DF-897D-E3CF7274DFF4}">
      <dgm:prSet/>
      <dgm:spPr/>
      <dgm:t>
        <a:bodyPr/>
        <a:lstStyle/>
        <a:p>
          <a:r>
            <a:rPr lang="de-DE"/>
            <a:t>Stützung des Arguments</a:t>
          </a:r>
        </a:p>
      </dgm:t>
    </dgm:pt>
    <dgm:pt modelId="{4C96FD46-551F-4244-9661-BAA74052DDFF}" type="parTrans" cxnId="{269C250B-104B-4D22-B07D-E2F7A1FC12A1}">
      <dgm:prSet/>
      <dgm:spPr/>
      <dgm:t>
        <a:bodyPr/>
        <a:lstStyle/>
        <a:p>
          <a:endParaRPr lang="de-DE"/>
        </a:p>
      </dgm:t>
    </dgm:pt>
    <dgm:pt modelId="{16C27DE8-9FB2-4F20-B72B-AA25101C85FA}" type="sibTrans" cxnId="{269C250B-104B-4D22-B07D-E2F7A1FC12A1}">
      <dgm:prSet/>
      <dgm:spPr/>
      <dgm:t>
        <a:bodyPr/>
        <a:lstStyle/>
        <a:p>
          <a:endParaRPr lang="de-DE"/>
        </a:p>
      </dgm:t>
    </dgm:pt>
    <dgm:pt modelId="{8AA5D4C0-E3FF-4485-BA07-CAA704F2FB84}" type="pres">
      <dgm:prSet presAssocID="{F44548BB-CDC3-46CA-AD93-1E29BED2DC9E}" presName="Name0" presStyleCnt="0">
        <dgm:presLayoutVars>
          <dgm:dir/>
          <dgm:animLvl val="lvl"/>
          <dgm:resizeHandles val="exact"/>
        </dgm:presLayoutVars>
      </dgm:prSet>
      <dgm:spPr/>
    </dgm:pt>
    <dgm:pt modelId="{6AAF7B3E-E920-45B0-AE07-A457617407D9}" type="pres">
      <dgm:prSet presAssocID="{9FF411C1-CB1E-44B4-A439-AB15585E4DBE}" presName="parTxOnly" presStyleLbl="node1" presStyleIdx="0" presStyleCnt="4">
        <dgm:presLayoutVars>
          <dgm:chMax val="0"/>
          <dgm:chPref val="0"/>
          <dgm:bulletEnabled val="1"/>
        </dgm:presLayoutVars>
      </dgm:prSet>
      <dgm:spPr/>
      <dgm:t>
        <a:bodyPr/>
        <a:lstStyle/>
        <a:p>
          <a:endParaRPr lang="de-DE"/>
        </a:p>
      </dgm:t>
    </dgm:pt>
    <dgm:pt modelId="{56BF5F85-3C5A-46F2-ACD8-D44FA4C0C6FC}" type="pres">
      <dgm:prSet presAssocID="{B5118E8A-36BD-48F1-AB4E-21FF4B9D7225}" presName="parTxOnlySpace" presStyleCnt="0"/>
      <dgm:spPr/>
    </dgm:pt>
    <dgm:pt modelId="{3D5991FC-8DBA-40A2-AB2B-C80085768582}" type="pres">
      <dgm:prSet presAssocID="{FB45A0DB-D5C9-435E-8AA1-FBA4DCDCD022}" presName="parTxOnly" presStyleLbl="node1" presStyleIdx="1" presStyleCnt="4">
        <dgm:presLayoutVars>
          <dgm:chMax val="0"/>
          <dgm:chPref val="0"/>
          <dgm:bulletEnabled val="1"/>
        </dgm:presLayoutVars>
      </dgm:prSet>
      <dgm:spPr/>
      <dgm:t>
        <a:bodyPr/>
        <a:lstStyle/>
        <a:p>
          <a:endParaRPr lang="de-DE"/>
        </a:p>
      </dgm:t>
    </dgm:pt>
    <dgm:pt modelId="{FF9D3643-BB99-4A6C-BD6C-1DD0D8EDA7A4}" type="pres">
      <dgm:prSet presAssocID="{DF3FF718-B6D4-48B4-A216-A0F0EAFD7374}" presName="parTxOnlySpace" presStyleCnt="0"/>
      <dgm:spPr/>
    </dgm:pt>
    <dgm:pt modelId="{6B805297-3DF1-424F-B214-B510321AD2B3}" type="pres">
      <dgm:prSet presAssocID="{97199B21-3CE9-46DF-897D-E3CF7274DFF4}" presName="parTxOnly" presStyleLbl="node1" presStyleIdx="2" presStyleCnt="4">
        <dgm:presLayoutVars>
          <dgm:chMax val="0"/>
          <dgm:chPref val="0"/>
          <dgm:bulletEnabled val="1"/>
        </dgm:presLayoutVars>
      </dgm:prSet>
      <dgm:spPr/>
      <dgm:t>
        <a:bodyPr/>
        <a:lstStyle/>
        <a:p>
          <a:endParaRPr lang="de-DE"/>
        </a:p>
      </dgm:t>
    </dgm:pt>
    <dgm:pt modelId="{1A687D98-AE2E-40FF-A26C-47EB2B3C5782}" type="pres">
      <dgm:prSet presAssocID="{16C27DE8-9FB2-4F20-B72B-AA25101C85FA}" presName="parTxOnlySpace" presStyleCnt="0"/>
      <dgm:spPr/>
    </dgm:pt>
    <dgm:pt modelId="{0415CEA4-0C62-43D6-9EC0-EF1699F6F9E4}" type="pres">
      <dgm:prSet presAssocID="{EAC61593-764F-40AB-BAD4-B10E4F8BB9A4}" presName="parTxOnly" presStyleLbl="node1" presStyleIdx="3" presStyleCnt="4">
        <dgm:presLayoutVars>
          <dgm:chMax val="0"/>
          <dgm:chPref val="0"/>
          <dgm:bulletEnabled val="1"/>
        </dgm:presLayoutVars>
      </dgm:prSet>
      <dgm:spPr/>
      <dgm:t>
        <a:bodyPr/>
        <a:lstStyle/>
        <a:p>
          <a:endParaRPr lang="de-DE"/>
        </a:p>
      </dgm:t>
    </dgm:pt>
  </dgm:ptLst>
  <dgm:cxnLst>
    <dgm:cxn modelId="{8986C576-2E22-4C21-AD8F-23AF683DFBC8}" srcId="{F44548BB-CDC3-46CA-AD93-1E29BED2DC9E}" destId="{EAC61593-764F-40AB-BAD4-B10E4F8BB9A4}" srcOrd="3" destOrd="0" parTransId="{1E19B4C7-D426-454D-9508-2341E9C312BF}" sibTransId="{F6071C27-A9F3-4861-A2C9-49FFBC4DAFE8}"/>
    <dgm:cxn modelId="{451A1815-09F4-47F2-B9E5-DE63BD964B76}" type="presOf" srcId="{FB45A0DB-D5C9-435E-8AA1-FBA4DCDCD022}" destId="{3D5991FC-8DBA-40A2-AB2B-C80085768582}" srcOrd="0" destOrd="0" presId="urn:microsoft.com/office/officeart/2005/8/layout/chevron1"/>
    <dgm:cxn modelId="{5A5857A0-B275-4B44-8C78-10FC5A3D3390}" type="presOf" srcId="{EAC61593-764F-40AB-BAD4-B10E4F8BB9A4}" destId="{0415CEA4-0C62-43D6-9EC0-EF1699F6F9E4}" srcOrd="0" destOrd="0" presId="urn:microsoft.com/office/officeart/2005/8/layout/chevron1"/>
    <dgm:cxn modelId="{387A32AB-48AE-44F3-962A-74769AC9949D}" type="presOf" srcId="{F44548BB-CDC3-46CA-AD93-1E29BED2DC9E}" destId="{8AA5D4C0-E3FF-4485-BA07-CAA704F2FB84}" srcOrd="0" destOrd="0" presId="urn:microsoft.com/office/officeart/2005/8/layout/chevron1"/>
    <dgm:cxn modelId="{37839467-E71D-4FBE-B82F-939F480064FB}" srcId="{F44548BB-CDC3-46CA-AD93-1E29BED2DC9E}" destId="{FB45A0DB-D5C9-435E-8AA1-FBA4DCDCD022}" srcOrd="1" destOrd="0" parTransId="{304A6D75-1FD0-4EA3-A0DF-91A4DB1DCE57}" sibTransId="{DF3FF718-B6D4-48B4-A216-A0F0EAFD7374}"/>
    <dgm:cxn modelId="{E26CC816-BA0E-4F70-8272-7EC29D19641A}" type="presOf" srcId="{9FF411C1-CB1E-44B4-A439-AB15585E4DBE}" destId="{6AAF7B3E-E920-45B0-AE07-A457617407D9}" srcOrd="0" destOrd="0" presId="urn:microsoft.com/office/officeart/2005/8/layout/chevron1"/>
    <dgm:cxn modelId="{107BBC1E-F636-40B5-83BB-DAC221B14E2B}" srcId="{F44548BB-CDC3-46CA-AD93-1E29BED2DC9E}" destId="{9FF411C1-CB1E-44B4-A439-AB15585E4DBE}" srcOrd="0" destOrd="0" parTransId="{BB610FE6-3F0D-4EEF-98A8-F7C8FED5D5F5}" sibTransId="{B5118E8A-36BD-48F1-AB4E-21FF4B9D7225}"/>
    <dgm:cxn modelId="{376F902E-0C14-4BD0-AD8D-DBACE0FB8345}" type="presOf" srcId="{97199B21-3CE9-46DF-897D-E3CF7274DFF4}" destId="{6B805297-3DF1-424F-B214-B510321AD2B3}" srcOrd="0" destOrd="0" presId="urn:microsoft.com/office/officeart/2005/8/layout/chevron1"/>
    <dgm:cxn modelId="{269C250B-104B-4D22-B07D-E2F7A1FC12A1}" srcId="{F44548BB-CDC3-46CA-AD93-1E29BED2DC9E}" destId="{97199B21-3CE9-46DF-897D-E3CF7274DFF4}" srcOrd="2" destOrd="0" parTransId="{4C96FD46-551F-4244-9661-BAA74052DDFF}" sibTransId="{16C27DE8-9FB2-4F20-B72B-AA25101C85FA}"/>
    <dgm:cxn modelId="{E5857CEC-2B56-49BF-9A07-BA89E39216EE}" type="presParOf" srcId="{8AA5D4C0-E3FF-4485-BA07-CAA704F2FB84}" destId="{6AAF7B3E-E920-45B0-AE07-A457617407D9}" srcOrd="0" destOrd="0" presId="urn:microsoft.com/office/officeart/2005/8/layout/chevron1"/>
    <dgm:cxn modelId="{30DEDCFC-5EFC-4999-8782-ED27AC86D6BB}" type="presParOf" srcId="{8AA5D4C0-E3FF-4485-BA07-CAA704F2FB84}" destId="{56BF5F85-3C5A-46F2-ACD8-D44FA4C0C6FC}" srcOrd="1" destOrd="0" presId="urn:microsoft.com/office/officeart/2005/8/layout/chevron1"/>
    <dgm:cxn modelId="{954A6BAE-68D2-438B-9A1D-05F898C2680B}" type="presParOf" srcId="{8AA5D4C0-E3FF-4485-BA07-CAA704F2FB84}" destId="{3D5991FC-8DBA-40A2-AB2B-C80085768582}" srcOrd="2" destOrd="0" presId="urn:microsoft.com/office/officeart/2005/8/layout/chevron1"/>
    <dgm:cxn modelId="{41B40CE9-8DF3-4A51-9416-F836F2009AF7}" type="presParOf" srcId="{8AA5D4C0-E3FF-4485-BA07-CAA704F2FB84}" destId="{FF9D3643-BB99-4A6C-BD6C-1DD0D8EDA7A4}" srcOrd="3" destOrd="0" presId="urn:microsoft.com/office/officeart/2005/8/layout/chevron1"/>
    <dgm:cxn modelId="{CB03CD70-7B98-4569-8A84-F9F7005FCF12}" type="presParOf" srcId="{8AA5D4C0-E3FF-4485-BA07-CAA704F2FB84}" destId="{6B805297-3DF1-424F-B214-B510321AD2B3}" srcOrd="4" destOrd="0" presId="urn:microsoft.com/office/officeart/2005/8/layout/chevron1"/>
    <dgm:cxn modelId="{D448E281-EEBA-4D8D-AB8E-9259940ABE62}" type="presParOf" srcId="{8AA5D4C0-E3FF-4485-BA07-CAA704F2FB84}" destId="{1A687D98-AE2E-40FF-A26C-47EB2B3C5782}" srcOrd="5" destOrd="0" presId="urn:microsoft.com/office/officeart/2005/8/layout/chevron1"/>
    <dgm:cxn modelId="{E4C96FB8-C5A0-43D6-92BD-96A3DD2970C1}" type="presParOf" srcId="{8AA5D4C0-E3FF-4485-BA07-CAA704F2FB84}" destId="{0415CEA4-0C62-43D6-9EC0-EF1699F6F9E4}" srcOrd="6" destOrd="0" presId="urn:microsoft.com/office/officeart/2005/8/layout/chevron1"/>
  </dgm:cxnLst>
  <dgm:bg/>
  <dgm:whole/>
  <dgm:extLst>
    <a:ext uri="http://schemas.microsoft.com/office/drawing/2008/diagram">
      <dsp:dataModelExt xmlns:dsp="http://schemas.microsoft.com/office/drawing/2008/diagram" xmlns="" relId="rId1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44548BB-CDC3-46CA-AD93-1E29BED2DC9E}" type="doc">
      <dgm:prSet loTypeId="urn:microsoft.com/office/officeart/2005/8/layout/chevron1" loCatId="process" qsTypeId="urn:microsoft.com/office/officeart/2005/8/quickstyle/simple1" qsCatId="simple" csTypeId="urn:microsoft.com/office/officeart/2005/8/colors/accent0_1" csCatId="mainScheme" phldr="1"/>
      <dgm:spPr/>
    </dgm:pt>
    <dgm:pt modelId="{9FF411C1-CB1E-44B4-A439-AB15585E4DBE}">
      <dgm:prSet phldrT="[Text]"/>
      <dgm:spPr/>
      <dgm:t>
        <a:bodyPr/>
        <a:lstStyle/>
        <a:p>
          <a:r>
            <a:rPr lang="de-DE"/>
            <a:t>These: Ein Verbot von Kopfbällen im Jugendfußball ist notwendig, weil ...</a:t>
          </a:r>
        </a:p>
      </dgm:t>
    </dgm:pt>
    <dgm:pt modelId="{BB610FE6-3F0D-4EEF-98A8-F7C8FED5D5F5}" type="parTrans" cxnId="{107BBC1E-F636-40B5-83BB-DAC221B14E2B}">
      <dgm:prSet/>
      <dgm:spPr/>
      <dgm:t>
        <a:bodyPr/>
        <a:lstStyle/>
        <a:p>
          <a:endParaRPr lang="de-DE"/>
        </a:p>
      </dgm:t>
    </dgm:pt>
    <dgm:pt modelId="{B5118E8A-36BD-48F1-AB4E-21FF4B9D7225}" type="sibTrans" cxnId="{107BBC1E-F636-40B5-83BB-DAC221B14E2B}">
      <dgm:prSet/>
      <dgm:spPr/>
      <dgm:t>
        <a:bodyPr/>
        <a:lstStyle/>
        <a:p>
          <a:endParaRPr lang="de-DE"/>
        </a:p>
      </dgm:t>
    </dgm:pt>
    <dgm:pt modelId="{FB45A0DB-D5C9-435E-8AA1-FBA4DCDCD022}">
      <dgm:prSet phldrT="[Text]"/>
      <dgm:spPr/>
      <dgm:t>
        <a:bodyPr/>
        <a:lstStyle/>
        <a:p>
          <a:r>
            <a:rPr lang="de-DE"/>
            <a:t>Argument: ... damit Erkrankungen verhindert werden</a:t>
          </a:r>
        </a:p>
      </dgm:t>
    </dgm:pt>
    <dgm:pt modelId="{304A6D75-1FD0-4EA3-A0DF-91A4DB1DCE57}" type="parTrans" cxnId="{37839467-E71D-4FBE-B82F-939F480064FB}">
      <dgm:prSet/>
      <dgm:spPr/>
      <dgm:t>
        <a:bodyPr/>
        <a:lstStyle/>
        <a:p>
          <a:endParaRPr lang="de-DE"/>
        </a:p>
      </dgm:t>
    </dgm:pt>
    <dgm:pt modelId="{DF3FF718-B6D4-48B4-A216-A0F0EAFD7374}" type="sibTrans" cxnId="{37839467-E71D-4FBE-B82F-939F480064FB}">
      <dgm:prSet/>
      <dgm:spPr/>
      <dgm:t>
        <a:bodyPr/>
        <a:lstStyle/>
        <a:p>
          <a:endParaRPr lang="de-DE"/>
        </a:p>
      </dgm:t>
    </dgm:pt>
    <dgm:pt modelId="{EAC61593-764F-40AB-BAD4-B10E4F8BB9A4}">
      <dgm:prSet phldrT="[Text]"/>
      <dgm:spPr/>
      <dgm:t>
        <a:bodyPr/>
        <a:lstStyle/>
        <a:p>
          <a:r>
            <a:rPr lang="de-DE"/>
            <a:t>Folgerung</a:t>
          </a:r>
        </a:p>
      </dgm:t>
    </dgm:pt>
    <dgm:pt modelId="{1E19B4C7-D426-454D-9508-2341E9C312BF}" type="parTrans" cxnId="{8986C576-2E22-4C21-AD8F-23AF683DFBC8}">
      <dgm:prSet/>
      <dgm:spPr/>
      <dgm:t>
        <a:bodyPr/>
        <a:lstStyle/>
        <a:p>
          <a:endParaRPr lang="de-DE"/>
        </a:p>
      </dgm:t>
    </dgm:pt>
    <dgm:pt modelId="{F6071C27-A9F3-4861-A2C9-49FFBC4DAFE8}" type="sibTrans" cxnId="{8986C576-2E22-4C21-AD8F-23AF683DFBC8}">
      <dgm:prSet/>
      <dgm:spPr/>
      <dgm:t>
        <a:bodyPr/>
        <a:lstStyle/>
        <a:p>
          <a:endParaRPr lang="de-DE"/>
        </a:p>
      </dgm:t>
    </dgm:pt>
    <dgm:pt modelId="{97199B21-3CE9-46DF-897D-E3CF7274DFF4}">
      <dgm:prSet/>
      <dgm:spPr/>
      <dgm:t>
        <a:bodyPr/>
        <a:lstStyle/>
        <a:p>
          <a:r>
            <a:rPr lang="de-DE"/>
            <a:t>Stützung des Arguments</a:t>
          </a:r>
        </a:p>
      </dgm:t>
    </dgm:pt>
    <dgm:pt modelId="{4C96FD46-551F-4244-9661-BAA74052DDFF}" type="parTrans" cxnId="{269C250B-104B-4D22-B07D-E2F7A1FC12A1}">
      <dgm:prSet/>
      <dgm:spPr/>
      <dgm:t>
        <a:bodyPr/>
        <a:lstStyle/>
        <a:p>
          <a:endParaRPr lang="de-DE"/>
        </a:p>
      </dgm:t>
    </dgm:pt>
    <dgm:pt modelId="{16C27DE8-9FB2-4F20-B72B-AA25101C85FA}" type="sibTrans" cxnId="{269C250B-104B-4D22-B07D-E2F7A1FC12A1}">
      <dgm:prSet/>
      <dgm:spPr/>
      <dgm:t>
        <a:bodyPr/>
        <a:lstStyle/>
        <a:p>
          <a:endParaRPr lang="de-DE"/>
        </a:p>
      </dgm:t>
    </dgm:pt>
    <dgm:pt modelId="{8AA5D4C0-E3FF-4485-BA07-CAA704F2FB84}" type="pres">
      <dgm:prSet presAssocID="{F44548BB-CDC3-46CA-AD93-1E29BED2DC9E}" presName="Name0" presStyleCnt="0">
        <dgm:presLayoutVars>
          <dgm:dir/>
          <dgm:animLvl val="lvl"/>
          <dgm:resizeHandles val="exact"/>
        </dgm:presLayoutVars>
      </dgm:prSet>
      <dgm:spPr/>
    </dgm:pt>
    <dgm:pt modelId="{6AAF7B3E-E920-45B0-AE07-A457617407D9}" type="pres">
      <dgm:prSet presAssocID="{9FF411C1-CB1E-44B4-A439-AB15585E4DBE}" presName="parTxOnly" presStyleLbl="node1" presStyleIdx="0" presStyleCnt="4">
        <dgm:presLayoutVars>
          <dgm:chMax val="0"/>
          <dgm:chPref val="0"/>
          <dgm:bulletEnabled val="1"/>
        </dgm:presLayoutVars>
      </dgm:prSet>
      <dgm:spPr/>
      <dgm:t>
        <a:bodyPr/>
        <a:lstStyle/>
        <a:p>
          <a:endParaRPr lang="de-DE"/>
        </a:p>
      </dgm:t>
    </dgm:pt>
    <dgm:pt modelId="{56BF5F85-3C5A-46F2-ACD8-D44FA4C0C6FC}" type="pres">
      <dgm:prSet presAssocID="{B5118E8A-36BD-48F1-AB4E-21FF4B9D7225}" presName="parTxOnlySpace" presStyleCnt="0"/>
      <dgm:spPr/>
    </dgm:pt>
    <dgm:pt modelId="{3D5991FC-8DBA-40A2-AB2B-C80085768582}" type="pres">
      <dgm:prSet presAssocID="{FB45A0DB-D5C9-435E-8AA1-FBA4DCDCD022}" presName="parTxOnly" presStyleLbl="node1" presStyleIdx="1" presStyleCnt="4">
        <dgm:presLayoutVars>
          <dgm:chMax val="0"/>
          <dgm:chPref val="0"/>
          <dgm:bulletEnabled val="1"/>
        </dgm:presLayoutVars>
      </dgm:prSet>
      <dgm:spPr/>
      <dgm:t>
        <a:bodyPr/>
        <a:lstStyle/>
        <a:p>
          <a:endParaRPr lang="de-DE"/>
        </a:p>
      </dgm:t>
    </dgm:pt>
    <dgm:pt modelId="{FF9D3643-BB99-4A6C-BD6C-1DD0D8EDA7A4}" type="pres">
      <dgm:prSet presAssocID="{DF3FF718-B6D4-48B4-A216-A0F0EAFD7374}" presName="parTxOnlySpace" presStyleCnt="0"/>
      <dgm:spPr/>
    </dgm:pt>
    <dgm:pt modelId="{6B805297-3DF1-424F-B214-B510321AD2B3}" type="pres">
      <dgm:prSet presAssocID="{97199B21-3CE9-46DF-897D-E3CF7274DFF4}" presName="parTxOnly" presStyleLbl="node1" presStyleIdx="2" presStyleCnt="4">
        <dgm:presLayoutVars>
          <dgm:chMax val="0"/>
          <dgm:chPref val="0"/>
          <dgm:bulletEnabled val="1"/>
        </dgm:presLayoutVars>
      </dgm:prSet>
      <dgm:spPr/>
      <dgm:t>
        <a:bodyPr/>
        <a:lstStyle/>
        <a:p>
          <a:endParaRPr lang="de-DE"/>
        </a:p>
      </dgm:t>
    </dgm:pt>
    <dgm:pt modelId="{1A687D98-AE2E-40FF-A26C-47EB2B3C5782}" type="pres">
      <dgm:prSet presAssocID="{16C27DE8-9FB2-4F20-B72B-AA25101C85FA}" presName="parTxOnlySpace" presStyleCnt="0"/>
      <dgm:spPr/>
    </dgm:pt>
    <dgm:pt modelId="{0415CEA4-0C62-43D6-9EC0-EF1699F6F9E4}" type="pres">
      <dgm:prSet presAssocID="{EAC61593-764F-40AB-BAD4-B10E4F8BB9A4}" presName="parTxOnly" presStyleLbl="node1" presStyleIdx="3" presStyleCnt="4">
        <dgm:presLayoutVars>
          <dgm:chMax val="0"/>
          <dgm:chPref val="0"/>
          <dgm:bulletEnabled val="1"/>
        </dgm:presLayoutVars>
      </dgm:prSet>
      <dgm:spPr/>
      <dgm:t>
        <a:bodyPr/>
        <a:lstStyle/>
        <a:p>
          <a:endParaRPr lang="de-DE"/>
        </a:p>
      </dgm:t>
    </dgm:pt>
  </dgm:ptLst>
  <dgm:cxnLst>
    <dgm:cxn modelId="{8986C576-2E22-4C21-AD8F-23AF683DFBC8}" srcId="{F44548BB-CDC3-46CA-AD93-1E29BED2DC9E}" destId="{EAC61593-764F-40AB-BAD4-B10E4F8BB9A4}" srcOrd="3" destOrd="0" parTransId="{1E19B4C7-D426-454D-9508-2341E9C312BF}" sibTransId="{F6071C27-A9F3-4861-A2C9-49FFBC4DAFE8}"/>
    <dgm:cxn modelId="{8148B0E1-5617-4168-B48C-2A7AF0B96449}" type="presOf" srcId="{F44548BB-CDC3-46CA-AD93-1E29BED2DC9E}" destId="{8AA5D4C0-E3FF-4485-BA07-CAA704F2FB84}" srcOrd="0" destOrd="0" presId="urn:microsoft.com/office/officeart/2005/8/layout/chevron1"/>
    <dgm:cxn modelId="{3FC5779F-F109-4EBC-86BA-EB4B6E9A8E1D}" type="presOf" srcId="{97199B21-3CE9-46DF-897D-E3CF7274DFF4}" destId="{6B805297-3DF1-424F-B214-B510321AD2B3}" srcOrd="0" destOrd="0" presId="urn:microsoft.com/office/officeart/2005/8/layout/chevron1"/>
    <dgm:cxn modelId="{28CEDA7F-538A-410D-A648-2E1B6BBE7EC8}" type="presOf" srcId="{EAC61593-764F-40AB-BAD4-B10E4F8BB9A4}" destId="{0415CEA4-0C62-43D6-9EC0-EF1699F6F9E4}" srcOrd="0" destOrd="0" presId="urn:microsoft.com/office/officeart/2005/8/layout/chevron1"/>
    <dgm:cxn modelId="{038803D9-2A46-4302-A373-3789885CD813}" type="presOf" srcId="{FB45A0DB-D5C9-435E-8AA1-FBA4DCDCD022}" destId="{3D5991FC-8DBA-40A2-AB2B-C80085768582}" srcOrd="0" destOrd="0" presId="urn:microsoft.com/office/officeart/2005/8/layout/chevron1"/>
    <dgm:cxn modelId="{37839467-E71D-4FBE-B82F-939F480064FB}" srcId="{F44548BB-CDC3-46CA-AD93-1E29BED2DC9E}" destId="{FB45A0DB-D5C9-435E-8AA1-FBA4DCDCD022}" srcOrd="1" destOrd="0" parTransId="{304A6D75-1FD0-4EA3-A0DF-91A4DB1DCE57}" sibTransId="{DF3FF718-B6D4-48B4-A216-A0F0EAFD7374}"/>
    <dgm:cxn modelId="{44015AC9-BA8E-4B09-A235-3F651645BF85}" type="presOf" srcId="{9FF411C1-CB1E-44B4-A439-AB15585E4DBE}" destId="{6AAF7B3E-E920-45B0-AE07-A457617407D9}" srcOrd="0" destOrd="0" presId="urn:microsoft.com/office/officeart/2005/8/layout/chevron1"/>
    <dgm:cxn modelId="{107BBC1E-F636-40B5-83BB-DAC221B14E2B}" srcId="{F44548BB-CDC3-46CA-AD93-1E29BED2DC9E}" destId="{9FF411C1-CB1E-44B4-A439-AB15585E4DBE}" srcOrd="0" destOrd="0" parTransId="{BB610FE6-3F0D-4EEF-98A8-F7C8FED5D5F5}" sibTransId="{B5118E8A-36BD-48F1-AB4E-21FF4B9D7225}"/>
    <dgm:cxn modelId="{269C250B-104B-4D22-B07D-E2F7A1FC12A1}" srcId="{F44548BB-CDC3-46CA-AD93-1E29BED2DC9E}" destId="{97199B21-3CE9-46DF-897D-E3CF7274DFF4}" srcOrd="2" destOrd="0" parTransId="{4C96FD46-551F-4244-9661-BAA74052DDFF}" sibTransId="{16C27DE8-9FB2-4F20-B72B-AA25101C85FA}"/>
    <dgm:cxn modelId="{90886699-F8E9-4157-9982-D51B4F595141}" type="presParOf" srcId="{8AA5D4C0-E3FF-4485-BA07-CAA704F2FB84}" destId="{6AAF7B3E-E920-45B0-AE07-A457617407D9}" srcOrd="0" destOrd="0" presId="urn:microsoft.com/office/officeart/2005/8/layout/chevron1"/>
    <dgm:cxn modelId="{E4CDB1B5-1D75-46F3-AC31-EE055E3EA3A4}" type="presParOf" srcId="{8AA5D4C0-E3FF-4485-BA07-CAA704F2FB84}" destId="{56BF5F85-3C5A-46F2-ACD8-D44FA4C0C6FC}" srcOrd="1" destOrd="0" presId="urn:microsoft.com/office/officeart/2005/8/layout/chevron1"/>
    <dgm:cxn modelId="{BA26A9C3-12BE-434F-96F8-9A405A2140EF}" type="presParOf" srcId="{8AA5D4C0-E3FF-4485-BA07-CAA704F2FB84}" destId="{3D5991FC-8DBA-40A2-AB2B-C80085768582}" srcOrd="2" destOrd="0" presId="urn:microsoft.com/office/officeart/2005/8/layout/chevron1"/>
    <dgm:cxn modelId="{83B81178-19CF-4757-8941-88D32C47D833}" type="presParOf" srcId="{8AA5D4C0-E3FF-4485-BA07-CAA704F2FB84}" destId="{FF9D3643-BB99-4A6C-BD6C-1DD0D8EDA7A4}" srcOrd="3" destOrd="0" presId="urn:microsoft.com/office/officeart/2005/8/layout/chevron1"/>
    <dgm:cxn modelId="{27AE2B00-69C2-44B0-8611-ADA3C0E16B59}" type="presParOf" srcId="{8AA5D4C0-E3FF-4485-BA07-CAA704F2FB84}" destId="{6B805297-3DF1-424F-B214-B510321AD2B3}" srcOrd="4" destOrd="0" presId="urn:microsoft.com/office/officeart/2005/8/layout/chevron1"/>
    <dgm:cxn modelId="{152E4D9D-71D7-4733-878C-FEE22E34A010}" type="presParOf" srcId="{8AA5D4C0-E3FF-4485-BA07-CAA704F2FB84}" destId="{1A687D98-AE2E-40FF-A26C-47EB2B3C5782}" srcOrd="5" destOrd="0" presId="urn:microsoft.com/office/officeart/2005/8/layout/chevron1"/>
    <dgm:cxn modelId="{90934825-3DFA-465C-B2B9-9501213865EA}" type="presParOf" srcId="{8AA5D4C0-E3FF-4485-BA07-CAA704F2FB84}" destId="{0415CEA4-0C62-43D6-9EC0-EF1699F6F9E4}" srcOrd="6" destOrd="0" presId="urn:microsoft.com/office/officeart/2005/8/layout/chevron1"/>
  </dgm:cxnLst>
  <dgm:bg/>
  <dgm:whole/>
  <dgm:extLst>
    <a:ext uri="http://schemas.microsoft.com/office/drawing/2008/diagram">
      <dsp:dataModelExt xmlns:dsp="http://schemas.microsoft.com/office/drawing/2008/diagram" xmlns="" relId="rId2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44548BB-CDC3-46CA-AD93-1E29BED2DC9E}" type="doc">
      <dgm:prSet loTypeId="urn:microsoft.com/office/officeart/2005/8/layout/chevron1" loCatId="process" qsTypeId="urn:microsoft.com/office/officeart/2005/8/quickstyle/simple1" qsCatId="simple" csTypeId="urn:microsoft.com/office/officeart/2005/8/colors/accent0_1" csCatId="mainScheme" phldr="1"/>
      <dgm:spPr/>
    </dgm:pt>
    <dgm:pt modelId="{9FF411C1-CB1E-44B4-A439-AB15585E4DBE}">
      <dgm:prSet phldrT="[Text]"/>
      <dgm:spPr/>
      <dgm:t>
        <a:bodyPr/>
        <a:lstStyle/>
        <a:p>
          <a:r>
            <a:rPr lang="de-DE"/>
            <a:t>These: Ein Verbot von Kopfbällen im Jugendfußball ist notwendig, weil ...</a:t>
          </a:r>
        </a:p>
      </dgm:t>
    </dgm:pt>
    <dgm:pt modelId="{BB610FE6-3F0D-4EEF-98A8-F7C8FED5D5F5}" type="parTrans" cxnId="{107BBC1E-F636-40B5-83BB-DAC221B14E2B}">
      <dgm:prSet/>
      <dgm:spPr/>
      <dgm:t>
        <a:bodyPr/>
        <a:lstStyle/>
        <a:p>
          <a:endParaRPr lang="de-DE"/>
        </a:p>
      </dgm:t>
    </dgm:pt>
    <dgm:pt modelId="{B5118E8A-36BD-48F1-AB4E-21FF4B9D7225}" type="sibTrans" cxnId="{107BBC1E-F636-40B5-83BB-DAC221B14E2B}">
      <dgm:prSet/>
      <dgm:spPr/>
      <dgm:t>
        <a:bodyPr/>
        <a:lstStyle/>
        <a:p>
          <a:endParaRPr lang="de-DE"/>
        </a:p>
      </dgm:t>
    </dgm:pt>
    <dgm:pt modelId="{FB45A0DB-D5C9-435E-8AA1-FBA4DCDCD022}">
      <dgm:prSet phldrT="[Text]"/>
      <dgm:spPr/>
      <dgm:t>
        <a:bodyPr/>
        <a:lstStyle/>
        <a:p>
          <a:r>
            <a:rPr lang="de-DE"/>
            <a:t>Argument: ... damit Erkrankungen verhindert werden</a:t>
          </a:r>
        </a:p>
      </dgm:t>
    </dgm:pt>
    <dgm:pt modelId="{304A6D75-1FD0-4EA3-A0DF-91A4DB1DCE57}" type="parTrans" cxnId="{37839467-E71D-4FBE-B82F-939F480064FB}">
      <dgm:prSet/>
      <dgm:spPr/>
      <dgm:t>
        <a:bodyPr/>
        <a:lstStyle/>
        <a:p>
          <a:endParaRPr lang="de-DE"/>
        </a:p>
      </dgm:t>
    </dgm:pt>
    <dgm:pt modelId="{DF3FF718-B6D4-48B4-A216-A0F0EAFD7374}" type="sibTrans" cxnId="{37839467-E71D-4FBE-B82F-939F480064FB}">
      <dgm:prSet/>
      <dgm:spPr/>
      <dgm:t>
        <a:bodyPr/>
        <a:lstStyle/>
        <a:p>
          <a:endParaRPr lang="de-DE"/>
        </a:p>
      </dgm:t>
    </dgm:pt>
    <dgm:pt modelId="{EAC61593-764F-40AB-BAD4-B10E4F8BB9A4}">
      <dgm:prSet phldrT="[Text]"/>
      <dgm:spPr/>
      <dgm:t>
        <a:bodyPr/>
        <a:lstStyle/>
        <a:p>
          <a:r>
            <a:rPr lang="de-DE"/>
            <a:t>Folgerung: Es ist nicht auszuschließen, dass Kopfbälle die Ursache für die Erkrankungen sind, sie sollten vorsichtshalber verboten werden</a:t>
          </a:r>
        </a:p>
      </dgm:t>
    </dgm:pt>
    <dgm:pt modelId="{1E19B4C7-D426-454D-9508-2341E9C312BF}" type="parTrans" cxnId="{8986C576-2E22-4C21-AD8F-23AF683DFBC8}">
      <dgm:prSet/>
      <dgm:spPr/>
      <dgm:t>
        <a:bodyPr/>
        <a:lstStyle/>
        <a:p>
          <a:endParaRPr lang="de-DE"/>
        </a:p>
      </dgm:t>
    </dgm:pt>
    <dgm:pt modelId="{F6071C27-A9F3-4861-A2C9-49FFBC4DAFE8}" type="sibTrans" cxnId="{8986C576-2E22-4C21-AD8F-23AF683DFBC8}">
      <dgm:prSet/>
      <dgm:spPr/>
      <dgm:t>
        <a:bodyPr/>
        <a:lstStyle/>
        <a:p>
          <a:endParaRPr lang="de-DE"/>
        </a:p>
      </dgm:t>
    </dgm:pt>
    <dgm:pt modelId="{97199B21-3CE9-46DF-897D-E3CF7274DFF4}">
      <dgm:prSet/>
      <dgm:spPr/>
      <dgm:t>
        <a:bodyPr/>
        <a:lstStyle/>
        <a:p>
          <a:r>
            <a:rPr lang="de-DE"/>
            <a:t>Stützung des Arguments</a:t>
          </a:r>
        </a:p>
      </dgm:t>
    </dgm:pt>
    <dgm:pt modelId="{4C96FD46-551F-4244-9661-BAA74052DDFF}" type="parTrans" cxnId="{269C250B-104B-4D22-B07D-E2F7A1FC12A1}">
      <dgm:prSet/>
      <dgm:spPr/>
      <dgm:t>
        <a:bodyPr/>
        <a:lstStyle/>
        <a:p>
          <a:endParaRPr lang="de-DE"/>
        </a:p>
      </dgm:t>
    </dgm:pt>
    <dgm:pt modelId="{16C27DE8-9FB2-4F20-B72B-AA25101C85FA}" type="sibTrans" cxnId="{269C250B-104B-4D22-B07D-E2F7A1FC12A1}">
      <dgm:prSet/>
      <dgm:spPr/>
      <dgm:t>
        <a:bodyPr/>
        <a:lstStyle/>
        <a:p>
          <a:endParaRPr lang="de-DE"/>
        </a:p>
      </dgm:t>
    </dgm:pt>
    <dgm:pt modelId="{8AA5D4C0-E3FF-4485-BA07-CAA704F2FB84}" type="pres">
      <dgm:prSet presAssocID="{F44548BB-CDC3-46CA-AD93-1E29BED2DC9E}" presName="Name0" presStyleCnt="0">
        <dgm:presLayoutVars>
          <dgm:dir/>
          <dgm:animLvl val="lvl"/>
          <dgm:resizeHandles val="exact"/>
        </dgm:presLayoutVars>
      </dgm:prSet>
      <dgm:spPr/>
    </dgm:pt>
    <dgm:pt modelId="{6AAF7B3E-E920-45B0-AE07-A457617407D9}" type="pres">
      <dgm:prSet presAssocID="{9FF411C1-CB1E-44B4-A439-AB15585E4DBE}" presName="parTxOnly" presStyleLbl="node1" presStyleIdx="0" presStyleCnt="4">
        <dgm:presLayoutVars>
          <dgm:chMax val="0"/>
          <dgm:chPref val="0"/>
          <dgm:bulletEnabled val="1"/>
        </dgm:presLayoutVars>
      </dgm:prSet>
      <dgm:spPr/>
      <dgm:t>
        <a:bodyPr/>
        <a:lstStyle/>
        <a:p>
          <a:endParaRPr lang="de-DE"/>
        </a:p>
      </dgm:t>
    </dgm:pt>
    <dgm:pt modelId="{56BF5F85-3C5A-46F2-ACD8-D44FA4C0C6FC}" type="pres">
      <dgm:prSet presAssocID="{B5118E8A-36BD-48F1-AB4E-21FF4B9D7225}" presName="parTxOnlySpace" presStyleCnt="0"/>
      <dgm:spPr/>
    </dgm:pt>
    <dgm:pt modelId="{3D5991FC-8DBA-40A2-AB2B-C80085768582}" type="pres">
      <dgm:prSet presAssocID="{FB45A0DB-D5C9-435E-8AA1-FBA4DCDCD022}" presName="parTxOnly" presStyleLbl="node1" presStyleIdx="1" presStyleCnt="4">
        <dgm:presLayoutVars>
          <dgm:chMax val="0"/>
          <dgm:chPref val="0"/>
          <dgm:bulletEnabled val="1"/>
        </dgm:presLayoutVars>
      </dgm:prSet>
      <dgm:spPr/>
      <dgm:t>
        <a:bodyPr/>
        <a:lstStyle/>
        <a:p>
          <a:endParaRPr lang="de-DE"/>
        </a:p>
      </dgm:t>
    </dgm:pt>
    <dgm:pt modelId="{FF9D3643-BB99-4A6C-BD6C-1DD0D8EDA7A4}" type="pres">
      <dgm:prSet presAssocID="{DF3FF718-B6D4-48B4-A216-A0F0EAFD7374}" presName="parTxOnlySpace" presStyleCnt="0"/>
      <dgm:spPr/>
    </dgm:pt>
    <dgm:pt modelId="{6B805297-3DF1-424F-B214-B510321AD2B3}" type="pres">
      <dgm:prSet presAssocID="{97199B21-3CE9-46DF-897D-E3CF7274DFF4}" presName="parTxOnly" presStyleLbl="node1" presStyleIdx="2" presStyleCnt="4">
        <dgm:presLayoutVars>
          <dgm:chMax val="0"/>
          <dgm:chPref val="0"/>
          <dgm:bulletEnabled val="1"/>
        </dgm:presLayoutVars>
      </dgm:prSet>
      <dgm:spPr/>
      <dgm:t>
        <a:bodyPr/>
        <a:lstStyle/>
        <a:p>
          <a:endParaRPr lang="de-DE"/>
        </a:p>
      </dgm:t>
    </dgm:pt>
    <dgm:pt modelId="{1A687D98-AE2E-40FF-A26C-47EB2B3C5782}" type="pres">
      <dgm:prSet presAssocID="{16C27DE8-9FB2-4F20-B72B-AA25101C85FA}" presName="parTxOnlySpace" presStyleCnt="0"/>
      <dgm:spPr/>
    </dgm:pt>
    <dgm:pt modelId="{0415CEA4-0C62-43D6-9EC0-EF1699F6F9E4}" type="pres">
      <dgm:prSet presAssocID="{EAC61593-764F-40AB-BAD4-B10E4F8BB9A4}" presName="parTxOnly" presStyleLbl="node1" presStyleIdx="3" presStyleCnt="4">
        <dgm:presLayoutVars>
          <dgm:chMax val="0"/>
          <dgm:chPref val="0"/>
          <dgm:bulletEnabled val="1"/>
        </dgm:presLayoutVars>
      </dgm:prSet>
      <dgm:spPr/>
      <dgm:t>
        <a:bodyPr/>
        <a:lstStyle/>
        <a:p>
          <a:endParaRPr lang="de-DE"/>
        </a:p>
      </dgm:t>
    </dgm:pt>
  </dgm:ptLst>
  <dgm:cxnLst>
    <dgm:cxn modelId="{8986C576-2E22-4C21-AD8F-23AF683DFBC8}" srcId="{F44548BB-CDC3-46CA-AD93-1E29BED2DC9E}" destId="{EAC61593-764F-40AB-BAD4-B10E4F8BB9A4}" srcOrd="3" destOrd="0" parTransId="{1E19B4C7-D426-454D-9508-2341E9C312BF}" sibTransId="{F6071C27-A9F3-4861-A2C9-49FFBC4DAFE8}"/>
    <dgm:cxn modelId="{5BA440C9-7CB7-4D59-BEF9-363B0E2C0D53}" type="presOf" srcId="{FB45A0DB-D5C9-435E-8AA1-FBA4DCDCD022}" destId="{3D5991FC-8DBA-40A2-AB2B-C80085768582}" srcOrd="0" destOrd="0" presId="urn:microsoft.com/office/officeart/2005/8/layout/chevron1"/>
    <dgm:cxn modelId="{C7C4093E-73EB-4BB7-9987-4B8057021E46}" type="presOf" srcId="{9FF411C1-CB1E-44B4-A439-AB15585E4DBE}" destId="{6AAF7B3E-E920-45B0-AE07-A457617407D9}" srcOrd="0" destOrd="0" presId="urn:microsoft.com/office/officeart/2005/8/layout/chevron1"/>
    <dgm:cxn modelId="{452576EE-4097-4A30-96FB-090CA68AA89B}" type="presOf" srcId="{F44548BB-CDC3-46CA-AD93-1E29BED2DC9E}" destId="{8AA5D4C0-E3FF-4485-BA07-CAA704F2FB84}" srcOrd="0" destOrd="0" presId="urn:microsoft.com/office/officeart/2005/8/layout/chevron1"/>
    <dgm:cxn modelId="{4DE44442-374E-45F6-BF59-9BCB11EEBE13}" type="presOf" srcId="{97199B21-3CE9-46DF-897D-E3CF7274DFF4}" destId="{6B805297-3DF1-424F-B214-B510321AD2B3}" srcOrd="0" destOrd="0" presId="urn:microsoft.com/office/officeart/2005/8/layout/chevron1"/>
    <dgm:cxn modelId="{37839467-E71D-4FBE-B82F-939F480064FB}" srcId="{F44548BB-CDC3-46CA-AD93-1E29BED2DC9E}" destId="{FB45A0DB-D5C9-435E-8AA1-FBA4DCDCD022}" srcOrd="1" destOrd="0" parTransId="{304A6D75-1FD0-4EA3-A0DF-91A4DB1DCE57}" sibTransId="{DF3FF718-B6D4-48B4-A216-A0F0EAFD7374}"/>
    <dgm:cxn modelId="{93371FAE-428A-4B8E-8DA3-6FE01F81B5EE}" type="presOf" srcId="{EAC61593-764F-40AB-BAD4-B10E4F8BB9A4}" destId="{0415CEA4-0C62-43D6-9EC0-EF1699F6F9E4}" srcOrd="0" destOrd="0" presId="urn:microsoft.com/office/officeart/2005/8/layout/chevron1"/>
    <dgm:cxn modelId="{107BBC1E-F636-40B5-83BB-DAC221B14E2B}" srcId="{F44548BB-CDC3-46CA-AD93-1E29BED2DC9E}" destId="{9FF411C1-CB1E-44B4-A439-AB15585E4DBE}" srcOrd="0" destOrd="0" parTransId="{BB610FE6-3F0D-4EEF-98A8-F7C8FED5D5F5}" sibTransId="{B5118E8A-36BD-48F1-AB4E-21FF4B9D7225}"/>
    <dgm:cxn modelId="{269C250B-104B-4D22-B07D-E2F7A1FC12A1}" srcId="{F44548BB-CDC3-46CA-AD93-1E29BED2DC9E}" destId="{97199B21-3CE9-46DF-897D-E3CF7274DFF4}" srcOrd="2" destOrd="0" parTransId="{4C96FD46-551F-4244-9661-BAA74052DDFF}" sibTransId="{16C27DE8-9FB2-4F20-B72B-AA25101C85FA}"/>
    <dgm:cxn modelId="{637644BC-C16D-4AC0-91A1-D9B497264FF3}" type="presParOf" srcId="{8AA5D4C0-E3FF-4485-BA07-CAA704F2FB84}" destId="{6AAF7B3E-E920-45B0-AE07-A457617407D9}" srcOrd="0" destOrd="0" presId="urn:microsoft.com/office/officeart/2005/8/layout/chevron1"/>
    <dgm:cxn modelId="{58920B62-234E-441A-A772-75468900D36B}" type="presParOf" srcId="{8AA5D4C0-E3FF-4485-BA07-CAA704F2FB84}" destId="{56BF5F85-3C5A-46F2-ACD8-D44FA4C0C6FC}" srcOrd="1" destOrd="0" presId="urn:microsoft.com/office/officeart/2005/8/layout/chevron1"/>
    <dgm:cxn modelId="{68883EF0-6E65-4956-BBD3-39C5BFCADA52}" type="presParOf" srcId="{8AA5D4C0-E3FF-4485-BA07-CAA704F2FB84}" destId="{3D5991FC-8DBA-40A2-AB2B-C80085768582}" srcOrd="2" destOrd="0" presId="urn:microsoft.com/office/officeart/2005/8/layout/chevron1"/>
    <dgm:cxn modelId="{740EFEB0-D86A-4766-808E-D38D7423B6B7}" type="presParOf" srcId="{8AA5D4C0-E3FF-4485-BA07-CAA704F2FB84}" destId="{FF9D3643-BB99-4A6C-BD6C-1DD0D8EDA7A4}" srcOrd="3" destOrd="0" presId="urn:microsoft.com/office/officeart/2005/8/layout/chevron1"/>
    <dgm:cxn modelId="{3A91FDCB-69B3-439A-BFC5-F9E0F8470A17}" type="presParOf" srcId="{8AA5D4C0-E3FF-4485-BA07-CAA704F2FB84}" destId="{6B805297-3DF1-424F-B214-B510321AD2B3}" srcOrd="4" destOrd="0" presId="urn:microsoft.com/office/officeart/2005/8/layout/chevron1"/>
    <dgm:cxn modelId="{13C5E866-42FA-464F-9BD0-DD33BA461C0C}" type="presParOf" srcId="{8AA5D4C0-E3FF-4485-BA07-CAA704F2FB84}" destId="{1A687D98-AE2E-40FF-A26C-47EB2B3C5782}" srcOrd="5" destOrd="0" presId="urn:microsoft.com/office/officeart/2005/8/layout/chevron1"/>
    <dgm:cxn modelId="{F54190AD-1112-48FF-828D-66B8624A8C8D}" type="presParOf" srcId="{8AA5D4C0-E3FF-4485-BA07-CAA704F2FB84}" destId="{0415CEA4-0C62-43D6-9EC0-EF1699F6F9E4}" srcOrd="6" destOrd="0" presId="urn:microsoft.com/office/officeart/2005/8/layout/chevron1"/>
  </dgm:cxnLst>
  <dgm:bg/>
  <dgm:whole/>
  <dgm:extLst>
    <a:ext uri="http://schemas.microsoft.com/office/drawing/2008/diagram">
      <dsp:dataModelExt xmlns:dsp="http://schemas.microsoft.com/office/drawing/2008/diagram" xmlns="" relId="rId3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F44548BB-CDC3-46CA-AD93-1E29BED2DC9E}" type="doc">
      <dgm:prSet loTypeId="urn:microsoft.com/office/officeart/2005/8/layout/chevron1" loCatId="process" qsTypeId="urn:microsoft.com/office/officeart/2005/8/quickstyle/simple1" qsCatId="simple" csTypeId="urn:microsoft.com/office/officeart/2005/8/colors/accent0_1" csCatId="mainScheme" phldr="1"/>
      <dgm:spPr/>
    </dgm:pt>
    <dgm:pt modelId="{9FF411C1-CB1E-44B4-A439-AB15585E4DBE}">
      <dgm:prSet phldrT="[Text]"/>
      <dgm:spPr/>
      <dgm:t>
        <a:bodyPr/>
        <a:lstStyle/>
        <a:p>
          <a:r>
            <a:rPr lang="de-DE"/>
            <a:t>These: Ein Verbot von Kopfbällen im Jugendfußball ist nicht notwendig, weil ...</a:t>
          </a:r>
        </a:p>
      </dgm:t>
    </dgm:pt>
    <dgm:pt modelId="{BB610FE6-3F0D-4EEF-98A8-F7C8FED5D5F5}" type="parTrans" cxnId="{107BBC1E-F636-40B5-83BB-DAC221B14E2B}">
      <dgm:prSet/>
      <dgm:spPr/>
      <dgm:t>
        <a:bodyPr/>
        <a:lstStyle/>
        <a:p>
          <a:endParaRPr lang="de-DE"/>
        </a:p>
      </dgm:t>
    </dgm:pt>
    <dgm:pt modelId="{B5118E8A-36BD-48F1-AB4E-21FF4B9D7225}" type="sibTrans" cxnId="{107BBC1E-F636-40B5-83BB-DAC221B14E2B}">
      <dgm:prSet/>
      <dgm:spPr/>
      <dgm:t>
        <a:bodyPr/>
        <a:lstStyle/>
        <a:p>
          <a:endParaRPr lang="de-DE"/>
        </a:p>
      </dgm:t>
    </dgm:pt>
    <dgm:pt modelId="{FB45A0DB-D5C9-435E-8AA1-FBA4DCDCD022}">
      <dgm:prSet phldrT="[Text]"/>
      <dgm:spPr/>
      <dgm:t>
        <a:bodyPr/>
        <a:lstStyle/>
        <a:p>
          <a:r>
            <a:rPr lang="de-DE"/>
            <a:t>Argument</a:t>
          </a:r>
        </a:p>
      </dgm:t>
    </dgm:pt>
    <dgm:pt modelId="{304A6D75-1FD0-4EA3-A0DF-91A4DB1DCE57}" type="parTrans" cxnId="{37839467-E71D-4FBE-B82F-939F480064FB}">
      <dgm:prSet/>
      <dgm:spPr/>
      <dgm:t>
        <a:bodyPr/>
        <a:lstStyle/>
        <a:p>
          <a:endParaRPr lang="de-DE"/>
        </a:p>
      </dgm:t>
    </dgm:pt>
    <dgm:pt modelId="{DF3FF718-B6D4-48B4-A216-A0F0EAFD7374}" type="sibTrans" cxnId="{37839467-E71D-4FBE-B82F-939F480064FB}">
      <dgm:prSet/>
      <dgm:spPr/>
      <dgm:t>
        <a:bodyPr/>
        <a:lstStyle/>
        <a:p>
          <a:endParaRPr lang="de-DE"/>
        </a:p>
      </dgm:t>
    </dgm:pt>
    <dgm:pt modelId="{EAC61593-764F-40AB-BAD4-B10E4F8BB9A4}">
      <dgm:prSet phldrT="[Text]"/>
      <dgm:spPr/>
      <dgm:t>
        <a:bodyPr/>
        <a:lstStyle/>
        <a:p>
          <a:r>
            <a:rPr lang="de-DE"/>
            <a:t>Folgerung</a:t>
          </a:r>
        </a:p>
      </dgm:t>
    </dgm:pt>
    <dgm:pt modelId="{1E19B4C7-D426-454D-9508-2341E9C312BF}" type="parTrans" cxnId="{8986C576-2E22-4C21-AD8F-23AF683DFBC8}">
      <dgm:prSet/>
      <dgm:spPr/>
      <dgm:t>
        <a:bodyPr/>
        <a:lstStyle/>
        <a:p>
          <a:endParaRPr lang="de-DE"/>
        </a:p>
      </dgm:t>
    </dgm:pt>
    <dgm:pt modelId="{F6071C27-A9F3-4861-A2C9-49FFBC4DAFE8}" type="sibTrans" cxnId="{8986C576-2E22-4C21-AD8F-23AF683DFBC8}">
      <dgm:prSet/>
      <dgm:spPr/>
      <dgm:t>
        <a:bodyPr/>
        <a:lstStyle/>
        <a:p>
          <a:endParaRPr lang="de-DE"/>
        </a:p>
      </dgm:t>
    </dgm:pt>
    <dgm:pt modelId="{97199B21-3CE9-46DF-897D-E3CF7274DFF4}">
      <dgm:prSet/>
      <dgm:spPr/>
      <dgm:t>
        <a:bodyPr/>
        <a:lstStyle/>
        <a:p>
          <a:r>
            <a:rPr lang="de-DE"/>
            <a:t>Stützung des Arguments</a:t>
          </a:r>
        </a:p>
      </dgm:t>
    </dgm:pt>
    <dgm:pt modelId="{4C96FD46-551F-4244-9661-BAA74052DDFF}" type="parTrans" cxnId="{269C250B-104B-4D22-B07D-E2F7A1FC12A1}">
      <dgm:prSet/>
      <dgm:spPr/>
      <dgm:t>
        <a:bodyPr/>
        <a:lstStyle/>
        <a:p>
          <a:endParaRPr lang="de-DE"/>
        </a:p>
      </dgm:t>
    </dgm:pt>
    <dgm:pt modelId="{16C27DE8-9FB2-4F20-B72B-AA25101C85FA}" type="sibTrans" cxnId="{269C250B-104B-4D22-B07D-E2F7A1FC12A1}">
      <dgm:prSet/>
      <dgm:spPr/>
      <dgm:t>
        <a:bodyPr/>
        <a:lstStyle/>
        <a:p>
          <a:endParaRPr lang="de-DE"/>
        </a:p>
      </dgm:t>
    </dgm:pt>
    <dgm:pt modelId="{8AA5D4C0-E3FF-4485-BA07-CAA704F2FB84}" type="pres">
      <dgm:prSet presAssocID="{F44548BB-CDC3-46CA-AD93-1E29BED2DC9E}" presName="Name0" presStyleCnt="0">
        <dgm:presLayoutVars>
          <dgm:dir/>
          <dgm:animLvl val="lvl"/>
          <dgm:resizeHandles val="exact"/>
        </dgm:presLayoutVars>
      </dgm:prSet>
      <dgm:spPr/>
    </dgm:pt>
    <dgm:pt modelId="{6AAF7B3E-E920-45B0-AE07-A457617407D9}" type="pres">
      <dgm:prSet presAssocID="{9FF411C1-CB1E-44B4-A439-AB15585E4DBE}" presName="parTxOnly" presStyleLbl="node1" presStyleIdx="0" presStyleCnt="4">
        <dgm:presLayoutVars>
          <dgm:chMax val="0"/>
          <dgm:chPref val="0"/>
          <dgm:bulletEnabled val="1"/>
        </dgm:presLayoutVars>
      </dgm:prSet>
      <dgm:spPr/>
      <dgm:t>
        <a:bodyPr/>
        <a:lstStyle/>
        <a:p>
          <a:endParaRPr lang="de-DE"/>
        </a:p>
      </dgm:t>
    </dgm:pt>
    <dgm:pt modelId="{56BF5F85-3C5A-46F2-ACD8-D44FA4C0C6FC}" type="pres">
      <dgm:prSet presAssocID="{B5118E8A-36BD-48F1-AB4E-21FF4B9D7225}" presName="parTxOnlySpace" presStyleCnt="0"/>
      <dgm:spPr/>
    </dgm:pt>
    <dgm:pt modelId="{3D5991FC-8DBA-40A2-AB2B-C80085768582}" type="pres">
      <dgm:prSet presAssocID="{FB45A0DB-D5C9-435E-8AA1-FBA4DCDCD022}" presName="parTxOnly" presStyleLbl="node1" presStyleIdx="1" presStyleCnt="4">
        <dgm:presLayoutVars>
          <dgm:chMax val="0"/>
          <dgm:chPref val="0"/>
          <dgm:bulletEnabled val="1"/>
        </dgm:presLayoutVars>
      </dgm:prSet>
      <dgm:spPr/>
      <dgm:t>
        <a:bodyPr/>
        <a:lstStyle/>
        <a:p>
          <a:endParaRPr lang="de-DE"/>
        </a:p>
      </dgm:t>
    </dgm:pt>
    <dgm:pt modelId="{FF9D3643-BB99-4A6C-BD6C-1DD0D8EDA7A4}" type="pres">
      <dgm:prSet presAssocID="{DF3FF718-B6D4-48B4-A216-A0F0EAFD7374}" presName="parTxOnlySpace" presStyleCnt="0"/>
      <dgm:spPr/>
    </dgm:pt>
    <dgm:pt modelId="{6B805297-3DF1-424F-B214-B510321AD2B3}" type="pres">
      <dgm:prSet presAssocID="{97199B21-3CE9-46DF-897D-E3CF7274DFF4}" presName="parTxOnly" presStyleLbl="node1" presStyleIdx="2" presStyleCnt="4">
        <dgm:presLayoutVars>
          <dgm:chMax val="0"/>
          <dgm:chPref val="0"/>
          <dgm:bulletEnabled val="1"/>
        </dgm:presLayoutVars>
      </dgm:prSet>
      <dgm:spPr/>
      <dgm:t>
        <a:bodyPr/>
        <a:lstStyle/>
        <a:p>
          <a:endParaRPr lang="de-DE"/>
        </a:p>
      </dgm:t>
    </dgm:pt>
    <dgm:pt modelId="{1A687D98-AE2E-40FF-A26C-47EB2B3C5782}" type="pres">
      <dgm:prSet presAssocID="{16C27DE8-9FB2-4F20-B72B-AA25101C85FA}" presName="parTxOnlySpace" presStyleCnt="0"/>
      <dgm:spPr/>
    </dgm:pt>
    <dgm:pt modelId="{0415CEA4-0C62-43D6-9EC0-EF1699F6F9E4}" type="pres">
      <dgm:prSet presAssocID="{EAC61593-764F-40AB-BAD4-B10E4F8BB9A4}" presName="parTxOnly" presStyleLbl="node1" presStyleIdx="3" presStyleCnt="4">
        <dgm:presLayoutVars>
          <dgm:chMax val="0"/>
          <dgm:chPref val="0"/>
          <dgm:bulletEnabled val="1"/>
        </dgm:presLayoutVars>
      </dgm:prSet>
      <dgm:spPr/>
      <dgm:t>
        <a:bodyPr/>
        <a:lstStyle/>
        <a:p>
          <a:endParaRPr lang="de-DE"/>
        </a:p>
      </dgm:t>
    </dgm:pt>
  </dgm:ptLst>
  <dgm:cxnLst>
    <dgm:cxn modelId="{8986C576-2E22-4C21-AD8F-23AF683DFBC8}" srcId="{F44548BB-CDC3-46CA-AD93-1E29BED2DC9E}" destId="{EAC61593-764F-40AB-BAD4-B10E4F8BB9A4}" srcOrd="3" destOrd="0" parTransId="{1E19B4C7-D426-454D-9508-2341E9C312BF}" sibTransId="{F6071C27-A9F3-4861-A2C9-49FFBC4DAFE8}"/>
    <dgm:cxn modelId="{62A8F8B9-EF1F-4B58-88D1-D541EA8A9B43}" type="presOf" srcId="{9FF411C1-CB1E-44B4-A439-AB15585E4DBE}" destId="{6AAF7B3E-E920-45B0-AE07-A457617407D9}" srcOrd="0" destOrd="0" presId="urn:microsoft.com/office/officeart/2005/8/layout/chevron1"/>
    <dgm:cxn modelId="{A8505DF2-018B-4815-AE09-A3A0CCDF5DB2}" type="presOf" srcId="{F44548BB-CDC3-46CA-AD93-1E29BED2DC9E}" destId="{8AA5D4C0-E3FF-4485-BA07-CAA704F2FB84}" srcOrd="0" destOrd="0" presId="urn:microsoft.com/office/officeart/2005/8/layout/chevron1"/>
    <dgm:cxn modelId="{B6FCACB3-D36E-45A8-8583-8921BC9EF81D}" type="presOf" srcId="{97199B21-3CE9-46DF-897D-E3CF7274DFF4}" destId="{6B805297-3DF1-424F-B214-B510321AD2B3}" srcOrd="0" destOrd="0" presId="urn:microsoft.com/office/officeart/2005/8/layout/chevron1"/>
    <dgm:cxn modelId="{520547D0-E557-4A5A-9AFF-7D576C3FACB7}" type="presOf" srcId="{EAC61593-764F-40AB-BAD4-B10E4F8BB9A4}" destId="{0415CEA4-0C62-43D6-9EC0-EF1699F6F9E4}" srcOrd="0" destOrd="0" presId="urn:microsoft.com/office/officeart/2005/8/layout/chevron1"/>
    <dgm:cxn modelId="{37839467-E71D-4FBE-B82F-939F480064FB}" srcId="{F44548BB-CDC3-46CA-AD93-1E29BED2DC9E}" destId="{FB45A0DB-D5C9-435E-8AA1-FBA4DCDCD022}" srcOrd="1" destOrd="0" parTransId="{304A6D75-1FD0-4EA3-A0DF-91A4DB1DCE57}" sibTransId="{DF3FF718-B6D4-48B4-A216-A0F0EAFD7374}"/>
    <dgm:cxn modelId="{107BBC1E-F636-40B5-83BB-DAC221B14E2B}" srcId="{F44548BB-CDC3-46CA-AD93-1E29BED2DC9E}" destId="{9FF411C1-CB1E-44B4-A439-AB15585E4DBE}" srcOrd="0" destOrd="0" parTransId="{BB610FE6-3F0D-4EEF-98A8-F7C8FED5D5F5}" sibTransId="{B5118E8A-36BD-48F1-AB4E-21FF4B9D7225}"/>
    <dgm:cxn modelId="{B68BB90F-DE98-4DC9-8FF7-6810C143AA26}" type="presOf" srcId="{FB45A0DB-D5C9-435E-8AA1-FBA4DCDCD022}" destId="{3D5991FC-8DBA-40A2-AB2B-C80085768582}" srcOrd="0" destOrd="0" presId="urn:microsoft.com/office/officeart/2005/8/layout/chevron1"/>
    <dgm:cxn modelId="{269C250B-104B-4D22-B07D-E2F7A1FC12A1}" srcId="{F44548BB-CDC3-46CA-AD93-1E29BED2DC9E}" destId="{97199B21-3CE9-46DF-897D-E3CF7274DFF4}" srcOrd="2" destOrd="0" parTransId="{4C96FD46-551F-4244-9661-BAA74052DDFF}" sibTransId="{16C27DE8-9FB2-4F20-B72B-AA25101C85FA}"/>
    <dgm:cxn modelId="{C97275D7-68AD-4458-9A52-B12DC09B1C56}" type="presParOf" srcId="{8AA5D4C0-E3FF-4485-BA07-CAA704F2FB84}" destId="{6AAF7B3E-E920-45B0-AE07-A457617407D9}" srcOrd="0" destOrd="0" presId="urn:microsoft.com/office/officeart/2005/8/layout/chevron1"/>
    <dgm:cxn modelId="{C0FAFE9B-47A5-4A9F-A71C-B587F7AB87A4}" type="presParOf" srcId="{8AA5D4C0-E3FF-4485-BA07-CAA704F2FB84}" destId="{56BF5F85-3C5A-46F2-ACD8-D44FA4C0C6FC}" srcOrd="1" destOrd="0" presId="urn:microsoft.com/office/officeart/2005/8/layout/chevron1"/>
    <dgm:cxn modelId="{2E0E64A0-80BE-4FD0-855A-26ED1941B424}" type="presParOf" srcId="{8AA5D4C0-E3FF-4485-BA07-CAA704F2FB84}" destId="{3D5991FC-8DBA-40A2-AB2B-C80085768582}" srcOrd="2" destOrd="0" presId="urn:microsoft.com/office/officeart/2005/8/layout/chevron1"/>
    <dgm:cxn modelId="{EF25DC7A-182A-4B3C-A519-F0FFAF2AC0D0}" type="presParOf" srcId="{8AA5D4C0-E3FF-4485-BA07-CAA704F2FB84}" destId="{FF9D3643-BB99-4A6C-BD6C-1DD0D8EDA7A4}" srcOrd="3" destOrd="0" presId="urn:microsoft.com/office/officeart/2005/8/layout/chevron1"/>
    <dgm:cxn modelId="{958CE0B3-ED7C-4421-8DE6-414C17D207AB}" type="presParOf" srcId="{8AA5D4C0-E3FF-4485-BA07-CAA704F2FB84}" destId="{6B805297-3DF1-424F-B214-B510321AD2B3}" srcOrd="4" destOrd="0" presId="urn:microsoft.com/office/officeart/2005/8/layout/chevron1"/>
    <dgm:cxn modelId="{6D682F76-ACCC-41B3-ABB8-2CBFA7435A61}" type="presParOf" srcId="{8AA5D4C0-E3FF-4485-BA07-CAA704F2FB84}" destId="{1A687D98-AE2E-40FF-A26C-47EB2B3C5782}" srcOrd="5" destOrd="0" presId="urn:microsoft.com/office/officeart/2005/8/layout/chevron1"/>
    <dgm:cxn modelId="{807A0538-D74C-46A2-A1EC-3CFE31AB73A6}" type="presParOf" srcId="{8AA5D4C0-E3FF-4485-BA07-CAA704F2FB84}" destId="{0415CEA4-0C62-43D6-9EC0-EF1699F6F9E4}" srcOrd="6" destOrd="0" presId="urn:microsoft.com/office/officeart/2005/8/layout/chevron1"/>
  </dgm:cxnLst>
  <dgm:bg/>
  <dgm:whole/>
  <dgm:extLst>
    <a:ext uri="http://schemas.microsoft.com/office/drawing/2008/diagram">
      <dsp:dataModelExt xmlns:dsp="http://schemas.microsoft.com/office/drawing/2008/diagram" xmlns="" relId="rId35"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F44548BB-CDC3-46CA-AD93-1E29BED2DC9E}" type="doc">
      <dgm:prSet loTypeId="urn:microsoft.com/office/officeart/2005/8/layout/chevron1" loCatId="process" qsTypeId="urn:microsoft.com/office/officeart/2005/8/quickstyle/simple1" qsCatId="simple" csTypeId="urn:microsoft.com/office/officeart/2005/8/colors/accent0_1" csCatId="mainScheme" phldr="1"/>
      <dgm:spPr/>
    </dgm:pt>
    <dgm:pt modelId="{9FF411C1-CB1E-44B4-A439-AB15585E4DBE}">
      <dgm:prSet phldrT="[Text]"/>
      <dgm:spPr/>
      <dgm:t>
        <a:bodyPr/>
        <a:lstStyle/>
        <a:p>
          <a:r>
            <a:rPr lang="de-DE"/>
            <a:t>These: Ein Verbot von Kopfbällen im Jugendfußball ist nicht notwendig, weil  ...</a:t>
          </a:r>
        </a:p>
      </dgm:t>
    </dgm:pt>
    <dgm:pt modelId="{BB610FE6-3F0D-4EEF-98A8-F7C8FED5D5F5}" type="parTrans" cxnId="{107BBC1E-F636-40B5-83BB-DAC221B14E2B}">
      <dgm:prSet/>
      <dgm:spPr/>
      <dgm:t>
        <a:bodyPr/>
        <a:lstStyle/>
        <a:p>
          <a:endParaRPr lang="de-DE"/>
        </a:p>
      </dgm:t>
    </dgm:pt>
    <dgm:pt modelId="{B5118E8A-36BD-48F1-AB4E-21FF4B9D7225}" type="sibTrans" cxnId="{107BBC1E-F636-40B5-83BB-DAC221B14E2B}">
      <dgm:prSet/>
      <dgm:spPr/>
      <dgm:t>
        <a:bodyPr/>
        <a:lstStyle/>
        <a:p>
          <a:endParaRPr lang="de-DE"/>
        </a:p>
      </dgm:t>
    </dgm:pt>
    <dgm:pt modelId="{FB45A0DB-D5C9-435E-8AA1-FBA4DCDCD022}">
      <dgm:prSet phldrT="[Text]"/>
      <dgm:spPr/>
      <dgm:t>
        <a:bodyPr/>
        <a:lstStyle/>
        <a:p>
          <a:r>
            <a:rPr lang="de-DE"/>
            <a:t>Argument: ... weil es keinen sicher nachgewiesenen Zusammenhang zwischen Kopfbällen und Erkrankungen gibt. </a:t>
          </a:r>
        </a:p>
      </dgm:t>
    </dgm:pt>
    <dgm:pt modelId="{304A6D75-1FD0-4EA3-A0DF-91A4DB1DCE57}" type="parTrans" cxnId="{37839467-E71D-4FBE-B82F-939F480064FB}">
      <dgm:prSet/>
      <dgm:spPr/>
      <dgm:t>
        <a:bodyPr/>
        <a:lstStyle/>
        <a:p>
          <a:endParaRPr lang="de-DE"/>
        </a:p>
      </dgm:t>
    </dgm:pt>
    <dgm:pt modelId="{DF3FF718-B6D4-48B4-A216-A0F0EAFD7374}" type="sibTrans" cxnId="{37839467-E71D-4FBE-B82F-939F480064FB}">
      <dgm:prSet/>
      <dgm:spPr/>
      <dgm:t>
        <a:bodyPr/>
        <a:lstStyle/>
        <a:p>
          <a:endParaRPr lang="de-DE"/>
        </a:p>
      </dgm:t>
    </dgm:pt>
    <dgm:pt modelId="{EAC61593-764F-40AB-BAD4-B10E4F8BB9A4}">
      <dgm:prSet phldrT="[Text]"/>
      <dgm:spPr/>
      <dgm:t>
        <a:bodyPr/>
        <a:lstStyle/>
        <a:p>
          <a:r>
            <a:rPr lang="de-DE"/>
            <a:t>Folgerung</a:t>
          </a:r>
        </a:p>
      </dgm:t>
    </dgm:pt>
    <dgm:pt modelId="{1E19B4C7-D426-454D-9508-2341E9C312BF}" type="parTrans" cxnId="{8986C576-2E22-4C21-AD8F-23AF683DFBC8}">
      <dgm:prSet/>
      <dgm:spPr/>
      <dgm:t>
        <a:bodyPr/>
        <a:lstStyle/>
        <a:p>
          <a:endParaRPr lang="de-DE"/>
        </a:p>
      </dgm:t>
    </dgm:pt>
    <dgm:pt modelId="{F6071C27-A9F3-4861-A2C9-49FFBC4DAFE8}" type="sibTrans" cxnId="{8986C576-2E22-4C21-AD8F-23AF683DFBC8}">
      <dgm:prSet/>
      <dgm:spPr/>
      <dgm:t>
        <a:bodyPr/>
        <a:lstStyle/>
        <a:p>
          <a:endParaRPr lang="de-DE"/>
        </a:p>
      </dgm:t>
    </dgm:pt>
    <dgm:pt modelId="{97199B21-3CE9-46DF-897D-E3CF7274DFF4}">
      <dgm:prSet/>
      <dgm:spPr/>
      <dgm:t>
        <a:bodyPr/>
        <a:lstStyle/>
        <a:p>
          <a:r>
            <a:rPr lang="de-DE"/>
            <a:t>Stützung des Arguments</a:t>
          </a:r>
        </a:p>
      </dgm:t>
    </dgm:pt>
    <dgm:pt modelId="{4C96FD46-551F-4244-9661-BAA74052DDFF}" type="parTrans" cxnId="{269C250B-104B-4D22-B07D-E2F7A1FC12A1}">
      <dgm:prSet/>
      <dgm:spPr/>
      <dgm:t>
        <a:bodyPr/>
        <a:lstStyle/>
        <a:p>
          <a:endParaRPr lang="de-DE"/>
        </a:p>
      </dgm:t>
    </dgm:pt>
    <dgm:pt modelId="{16C27DE8-9FB2-4F20-B72B-AA25101C85FA}" type="sibTrans" cxnId="{269C250B-104B-4D22-B07D-E2F7A1FC12A1}">
      <dgm:prSet/>
      <dgm:spPr/>
      <dgm:t>
        <a:bodyPr/>
        <a:lstStyle/>
        <a:p>
          <a:endParaRPr lang="de-DE"/>
        </a:p>
      </dgm:t>
    </dgm:pt>
    <dgm:pt modelId="{8AA5D4C0-E3FF-4485-BA07-CAA704F2FB84}" type="pres">
      <dgm:prSet presAssocID="{F44548BB-CDC3-46CA-AD93-1E29BED2DC9E}" presName="Name0" presStyleCnt="0">
        <dgm:presLayoutVars>
          <dgm:dir/>
          <dgm:animLvl val="lvl"/>
          <dgm:resizeHandles val="exact"/>
        </dgm:presLayoutVars>
      </dgm:prSet>
      <dgm:spPr/>
    </dgm:pt>
    <dgm:pt modelId="{6AAF7B3E-E920-45B0-AE07-A457617407D9}" type="pres">
      <dgm:prSet presAssocID="{9FF411C1-CB1E-44B4-A439-AB15585E4DBE}" presName="parTxOnly" presStyleLbl="node1" presStyleIdx="0" presStyleCnt="4">
        <dgm:presLayoutVars>
          <dgm:chMax val="0"/>
          <dgm:chPref val="0"/>
          <dgm:bulletEnabled val="1"/>
        </dgm:presLayoutVars>
      </dgm:prSet>
      <dgm:spPr/>
      <dgm:t>
        <a:bodyPr/>
        <a:lstStyle/>
        <a:p>
          <a:endParaRPr lang="de-DE"/>
        </a:p>
      </dgm:t>
    </dgm:pt>
    <dgm:pt modelId="{56BF5F85-3C5A-46F2-ACD8-D44FA4C0C6FC}" type="pres">
      <dgm:prSet presAssocID="{B5118E8A-36BD-48F1-AB4E-21FF4B9D7225}" presName="parTxOnlySpace" presStyleCnt="0"/>
      <dgm:spPr/>
    </dgm:pt>
    <dgm:pt modelId="{3D5991FC-8DBA-40A2-AB2B-C80085768582}" type="pres">
      <dgm:prSet presAssocID="{FB45A0DB-D5C9-435E-8AA1-FBA4DCDCD022}" presName="parTxOnly" presStyleLbl="node1" presStyleIdx="1" presStyleCnt="4">
        <dgm:presLayoutVars>
          <dgm:chMax val="0"/>
          <dgm:chPref val="0"/>
          <dgm:bulletEnabled val="1"/>
        </dgm:presLayoutVars>
      </dgm:prSet>
      <dgm:spPr/>
      <dgm:t>
        <a:bodyPr/>
        <a:lstStyle/>
        <a:p>
          <a:endParaRPr lang="de-DE"/>
        </a:p>
      </dgm:t>
    </dgm:pt>
    <dgm:pt modelId="{FF9D3643-BB99-4A6C-BD6C-1DD0D8EDA7A4}" type="pres">
      <dgm:prSet presAssocID="{DF3FF718-B6D4-48B4-A216-A0F0EAFD7374}" presName="parTxOnlySpace" presStyleCnt="0"/>
      <dgm:spPr/>
    </dgm:pt>
    <dgm:pt modelId="{6B805297-3DF1-424F-B214-B510321AD2B3}" type="pres">
      <dgm:prSet presAssocID="{97199B21-3CE9-46DF-897D-E3CF7274DFF4}" presName="parTxOnly" presStyleLbl="node1" presStyleIdx="2" presStyleCnt="4">
        <dgm:presLayoutVars>
          <dgm:chMax val="0"/>
          <dgm:chPref val="0"/>
          <dgm:bulletEnabled val="1"/>
        </dgm:presLayoutVars>
      </dgm:prSet>
      <dgm:spPr/>
      <dgm:t>
        <a:bodyPr/>
        <a:lstStyle/>
        <a:p>
          <a:endParaRPr lang="de-DE"/>
        </a:p>
      </dgm:t>
    </dgm:pt>
    <dgm:pt modelId="{1A687D98-AE2E-40FF-A26C-47EB2B3C5782}" type="pres">
      <dgm:prSet presAssocID="{16C27DE8-9FB2-4F20-B72B-AA25101C85FA}" presName="parTxOnlySpace" presStyleCnt="0"/>
      <dgm:spPr/>
    </dgm:pt>
    <dgm:pt modelId="{0415CEA4-0C62-43D6-9EC0-EF1699F6F9E4}" type="pres">
      <dgm:prSet presAssocID="{EAC61593-764F-40AB-BAD4-B10E4F8BB9A4}" presName="parTxOnly" presStyleLbl="node1" presStyleIdx="3" presStyleCnt="4">
        <dgm:presLayoutVars>
          <dgm:chMax val="0"/>
          <dgm:chPref val="0"/>
          <dgm:bulletEnabled val="1"/>
        </dgm:presLayoutVars>
      </dgm:prSet>
      <dgm:spPr/>
      <dgm:t>
        <a:bodyPr/>
        <a:lstStyle/>
        <a:p>
          <a:endParaRPr lang="de-DE"/>
        </a:p>
      </dgm:t>
    </dgm:pt>
  </dgm:ptLst>
  <dgm:cxnLst>
    <dgm:cxn modelId="{8986C576-2E22-4C21-AD8F-23AF683DFBC8}" srcId="{F44548BB-CDC3-46CA-AD93-1E29BED2DC9E}" destId="{EAC61593-764F-40AB-BAD4-B10E4F8BB9A4}" srcOrd="3" destOrd="0" parTransId="{1E19B4C7-D426-454D-9508-2341E9C312BF}" sibTransId="{F6071C27-A9F3-4861-A2C9-49FFBC4DAFE8}"/>
    <dgm:cxn modelId="{405F781A-AA9D-4C51-A80D-022F24C82FE6}" type="presOf" srcId="{EAC61593-764F-40AB-BAD4-B10E4F8BB9A4}" destId="{0415CEA4-0C62-43D6-9EC0-EF1699F6F9E4}" srcOrd="0" destOrd="0" presId="urn:microsoft.com/office/officeart/2005/8/layout/chevron1"/>
    <dgm:cxn modelId="{C4B9ABD6-C3BE-487B-87E3-5C6651D11B7A}" type="presOf" srcId="{97199B21-3CE9-46DF-897D-E3CF7274DFF4}" destId="{6B805297-3DF1-424F-B214-B510321AD2B3}" srcOrd="0" destOrd="0" presId="urn:microsoft.com/office/officeart/2005/8/layout/chevron1"/>
    <dgm:cxn modelId="{0548D71B-EDD5-49FA-8FD2-A1E8E1A18EB9}" type="presOf" srcId="{FB45A0DB-D5C9-435E-8AA1-FBA4DCDCD022}" destId="{3D5991FC-8DBA-40A2-AB2B-C80085768582}" srcOrd="0" destOrd="0" presId="urn:microsoft.com/office/officeart/2005/8/layout/chevron1"/>
    <dgm:cxn modelId="{1A4AC421-0EF8-4372-8600-08A36E1B2399}" type="presOf" srcId="{9FF411C1-CB1E-44B4-A439-AB15585E4DBE}" destId="{6AAF7B3E-E920-45B0-AE07-A457617407D9}" srcOrd="0" destOrd="0" presId="urn:microsoft.com/office/officeart/2005/8/layout/chevron1"/>
    <dgm:cxn modelId="{54167B90-4E65-491D-87F0-FBBED9E2523C}" type="presOf" srcId="{F44548BB-CDC3-46CA-AD93-1E29BED2DC9E}" destId="{8AA5D4C0-E3FF-4485-BA07-CAA704F2FB84}" srcOrd="0" destOrd="0" presId="urn:microsoft.com/office/officeart/2005/8/layout/chevron1"/>
    <dgm:cxn modelId="{37839467-E71D-4FBE-B82F-939F480064FB}" srcId="{F44548BB-CDC3-46CA-AD93-1E29BED2DC9E}" destId="{FB45A0DB-D5C9-435E-8AA1-FBA4DCDCD022}" srcOrd="1" destOrd="0" parTransId="{304A6D75-1FD0-4EA3-A0DF-91A4DB1DCE57}" sibTransId="{DF3FF718-B6D4-48B4-A216-A0F0EAFD7374}"/>
    <dgm:cxn modelId="{107BBC1E-F636-40B5-83BB-DAC221B14E2B}" srcId="{F44548BB-CDC3-46CA-AD93-1E29BED2DC9E}" destId="{9FF411C1-CB1E-44B4-A439-AB15585E4DBE}" srcOrd="0" destOrd="0" parTransId="{BB610FE6-3F0D-4EEF-98A8-F7C8FED5D5F5}" sibTransId="{B5118E8A-36BD-48F1-AB4E-21FF4B9D7225}"/>
    <dgm:cxn modelId="{269C250B-104B-4D22-B07D-E2F7A1FC12A1}" srcId="{F44548BB-CDC3-46CA-AD93-1E29BED2DC9E}" destId="{97199B21-3CE9-46DF-897D-E3CF7274DFF4}" srcOrd="2" destOrd="0" parTransId="{4C96FD46-551F-4244-9661-BAA74052DDFF}" sibTransId="{16C27DE8-9FB2-4F20-B72B-AA25101C85FA}"/>
    <dgm:cxn modelId="{0156CDF8-9FC5-4799-B6F2-4647CDFEDEC6}" type="presParOf" srcId="{8AA5D4C0-E3FF-4485-BA07-CAA704F2FB84}" destId="{6AAF7B3E-E920-45B0-AE07-A457617407D9}" srcOrd="0" destOrd="0" presId="urn:microsoft.com/office/officeart/2005/8/layout/chevron1"/>
    <dgm:cxn modelId="{6A23DEA5-F7F7-4FA0-9240-57A9B1B3F705}" type="presParOf" srcId="{8AA5D4C0-E3FF-4485-BA07-CAA704F2FB84}" destId="{56BF5F85-3C5A-46F2-ACD8-D44FA4C0C6FC}" srcOrd="1" destOrd="0" presId="urn:microsoft.com/office/officeart/2005/8/layout/chevron1"/>
    <dgm:cxn modelId="{4F5B308B-AF36-4CA7-AB69-E4E1F64226C0}" type="presParOf" srcId="{8AA5D4C0-E3FF-4485-BA07-CAA704F2FB84}" destId="{3D5991FC-8DBA-40A2-AB2B-C80085768582}" srcOrd="2" destOrd="0" presId="urn:microsoft.com/office/officeart/2005/8/layout/chevron1"/>
    <dgm:cxn modelId="{CA881380-E8FC-4B8D-8110-19B61E837A5C}" type="presParOf" srcId="{8AA5D4C0-E3FF-4485-BA07-CAA704F2FB84}" destId="{FF9D3643-BB99-4A6C-BD6C-1DD0D8EDA7A4}" srcOrd="3" destOrd="0" presId="urn:microsoft.com/office/officeart/2005/8/layout/chevron1"/>
    <dgm:cxn modelId="{84032F18-E249-4FA2-9FDA-424A5BE88C9E}" type="presParOf" srcId="{8AA5D4C0-E3FF-4485-BA07-CAA704F2FB84}" destId="{6B805297-3DF1-424F-B214-B510321AD2B3}" srcOrd="4" destOrd="0" presId="urn:microsoft.com/office/officeart/2005/8/layout/chevron1"/>
    <dgm:cxn modelId="{CF2C37FC-EC29-4312-8F40-03865DF75DFC}" type="presParOf" srcId="{8AA5D4C0-E3FF-4485-BA07-CAA704F2FB84}" destId="{1A687D98-AE2E-40FF-A26C-47EB2B3C5782}" srcOrd="5" destOrd="0" presId="urn:microsoft.com/office/officeart/2005/8/layout/chevron1"/>
    <dgm:cxn modelId="{7C21CBC0-F239-4F75-9260-76DA8F1A8B06}" type="presParOf" srcId="{8AA5D4C0-E3FF-4485-BA07-CAA704F2FB84}" destId="{0415CEA4-0C62-43D6-9EC0-EF1699F6F9E4}" srcOrd="6" destOrd="0" presId="urn:microsoft.com/office/officeart/2005/8/layout/chevron1"/>
  </dgm:cxnLst>
  <dgm:bg/>
  <dgm:whole/>
  <dgm:extLst>
    <a:ext uri="http://schemas.microsoft.com/office/drawing/2008/diagram">
      <dsp:dataModelExt xmlns:dsp="http://schemas.microsoft.com/office/drawing/2008/diagram" xmlns="" relId="rId40"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F44548BB-CDC3-46CA-AD93-1E29BED2DC9E}" type="doc">
      <dgm:prSet loTypeId="urn:microsoft.com/office/officeart/2005/8/layout/chevron1" loCatId="process" qsTypeId="urn:microsoft.com/office/officeart/2005/8/quickstyle/simple1" qsCatId="simple" csTypeId="urn:microsoft.com/office/officeart/2005/8/colors/accent0_1" csCatId="mainScheme" phldr="1"/>
      <dgm:spPr/>
    </dgm:pt>
    <dgm:pt modelId="{9FF411C1-CB1E-44B4-A439-AB15585E4DBE}">
      <dgm:prSet phldrT="[Text]"/>
      <dgm:spPr/>
      <dgm:t>
        <a:bodyPr/>
        <a:lstStyle/>
        <a:p>
          <a:r>
            <a:rPr lang="de-DE"/>
            <a:t>These: Ein Verbot von Kopfbällen im Jugendfußball ist nicht notwendig, weil ...</a:t>
          </a:r>
        </a:p>
      </dgm:t>
    </dgm:pt>
    <dgm:pt modelId="{BB610FE6-3F0D-4EEF-98A8-F7C8FED5D5F5}" type="parTrans" cxnId="{107BBC1E-F636-40B5-83BB-DAC221B14E2B}">
      <dgm:prSet/>
      <dgm:spPr/>
      <dgm:t>
        <a:bodyPr/>
        <a:lstStyle/>
        <a:p>
          <a:endParaRPr lang="de-DE"/>
        </a:p>
      </dgm:t>
    </dgm:pt>
    <dgm:pt modelId="{B5118E8A-36BD-48F1-AB4E-21FF4B9D7225}" type="sibTrans" cxnId="{107BBC1E-F636-40B5-83BB-DAC221B14E2B}">
      <dgm:prSet/>
      <dgm:spPr/>
      <dgm:t>
        <a:bodyPr/>
        <a:lstStyle/>
        <a:p>
          <a:endParaRPr lang="de-DE"/>
        </a:p>
      </dgm:t>
    </dgm:pt>
    <dgm:pt modelId="{FB45A0DB-D5C9-435E-8AA1-FBA4DCDCD022}">
      <dgm:prSet phldrT="[Text]"/>
      <dgm:spPr/>
      <dgm:t>
        <a:bodyPr/>
        <a:lstStyle/>
        <a:p>
          <a:r>
            <a:rPr lang="de-DE"/>
            <a:t>Argument: ... weil es keinen sicher nachgewiesenen Zusammenhang zwischen Kopfbällen und Erkrankungen gibt. </a:t>
          </a:r>
        </a:p>
      </dgm:t>
    </dgm:pt>
    <dgm:pt modelId="{304A6D75-1FD0-4EA3-A0DF-91A4DB1DCE57}" type="parTrans" cxnId="{37839467-E71D-4FBE-B82F-939F480064FB}">
      <dgm:prSet/>
      <dgm:spPr/>
      <dgm:t>
        <a:bodyPr/>
        <a:lstStyle/>
        <a:p>
          <a:endParaRPr lang="de-DE"/>
        </a:p>
      </dgm:t>
    </dgm:pt>
    <dgm:pt modelId="{DF3FF718-B6D4-48B4-A216-A0F0EAFD7374}" type="sibTrans" cxnId="{37839467-E71D-4FBE-B82F-939F480064FB}">
      <dgm:prSet/>
      <dgm:spPr/>
      <dgm:t>
        <a:bodyPr/>
        <a:lstStyle/>
        <a:p>
          <a:endParaRPr lang="de-DE"/>
        </a:p>
      </dgm:t>
    </dgm:pt>
    <dgm:pt modelId="{EAC61593-764F-40AB-BAD4-B10E4F8BB9A4}">
      <dgm:prSet phldrT="[Text]"/>
      <dgm:spPr/>
      <dgm:t>
        <a:bodyPr/>
        <a:lstStyle/>
        <a:p>
          <a:r>
            <a:rPr lang="de-DE"/>
            <a:t>Folgerung: Ein Verbot ist überflüssig und übertrieben.</a:t>
          </a:r>
        </a:p>
      </dgm:t>
    </dgm:pt>
    <dgm:pt modelId="{1E19B4C7-D426-454D-9508-2341E9C312BF}" type="parTrans" cxnId="{8986C576-2E22-4C21-AD8F-23AF683DFBC8}">
      <dgm:prSet/>
      <dgm:spPr/>
      <dgm:t>
        <a:bodyPr/>
        <a:lstStyle/>
        <a:p>
          <a:endParaRPr lang="de-DE"/>
        </a:p>
      </dgm:t>
    </dgm:pt>
    <dgm:pt modelId="{F6071C27-A9F3-4861-A2C9-49FFBC4DAFE8}" type="sibTrans" cxnId="{8986C576-2E22-4C21-AD8F-23AF683DFBC8}">
      <dgm:prSet/>
      <dgm:spPr/>
      <dgm:t>
        <a:bodyPr/>
        <a:lstStyle/>
        <a:p>
          <a:endParaRPr lang="de-DE"/>
        </a:p>
      </dgm:t>
    </dgm:pt>
    <dgm:pt modelId="{97199B21-3CE9-46DF-897D-E3CF7274DFF4}">
      <dgm:prSet/>
      <dgm:spPr/>
      <dgm:t>
        <a:bodyPr/>
        <a:lstStyle/>
        <a:p>
          <a:r>
            <a:rPr lang="de-DE"/>
            <a:t>Stützung des Arguments</a:t>
          </a:r>
        </a:p>
      </dgm:t>
    </dgm:pt>
    <dgm:pt modelId="{4C96FD46-551F-4244-9661-BAA74052DDFF}" type="parTrans" cxnId="{269C250B-104B-4D22-B07D-E2F7A1FC12A1}">
      <dgm:prSet/>
      <dgm:spPr/>
      <dgm:t>
        <a:bodyPr/>
        <a:lstStyle/>
        <a:p>
          <a:endParaRPr lang="de-DE"/>
        </a:p>
      </dgm:t>
    </dgm:pt>
    <dgm:pt modelId="{16C27DE8-9FB2-4F20-B72B-AA25101C85FA}" type="sibTrans" cxnId="{269C250B-104B-4D22-B07D-E2F7A1FC12A1}">
      <dgm:prSet/>
      <dgm:spPr/>
      <dgm:t>
        <a:bodyPr/>
        <a:lstStyle/>
        <a:p>
          <a:endParaRPr lang="de-DE"/>
        </a:p>
      </dgm:t>
    </dgm:pt>
    <dgm:pt modelId="{8AA5D4C0-E3FF-4485-BA07-CAA704F2FB84}" type="pres">
      <dgm:prSet presAssocID="{F44548BB-CDC3-46CA-AD93-1E29BED2DC9E}" presName="Name0" presStyleCnt="0">
        <dgm:presLayoutVars>
          <dgm:dir/>
          <dgm:animLvl val="lvl"/>
          <dgm:resizeHandles val="exact"/>
        </dgm:presLayoutVars>
      </dgm:prSet>
      <dgm:spPr/>
    </dgm:pt>
    <dgm:pt modelId="{6AAF7B3E-E920-45B0-AE07-A457617407D9}" type="pres">
      <dgm:prSet presAssocID="{9FF411C1-CB1E-44B4-A439-AB15585E4DBE}" presName="parTxOnly" presStyleLbl="node1" presStyleIdx="0" presStyleCnt="4">
        <dgm:presLayoutVars>
          <dgm:chMax val="0"/>
          <dgm:chPref val="0"/>
          <dgm:bulletEnabled val="1"/>
        </dgm:presLayoutVars>
      </dgm:prSet>
      <dgm:spPr/>
      <dgm:t>
        <a:bodyPr/>
        <a:lstStyle/>
        <a:p>
          <a:endParaRPr lang="de-DE"/>
        </a:p>
      </dgm:t>
    </dgm:pt>
    <dgm:pt modelId="{56BF5F85-3C5A-46F2-ACD8-D44FA4C0C6FC}" type="pres">
      <dgm:prSet presAssocID="{B5118E8A-36BD-48F1-AB4E-21FF4B9D7225}" presName="parTxOnlySpace" presStyleCnt="0"/>
      <dgm:spPr/>
    </dgm:pt>
    <dgm:pt modelId="{3D5991FC-8DBA-40A2-AB2B-C80085768582}" type="pres">
      <dgm:prSet presAssocID="{FB45A0DB-D5C9-435E-8AA1-FBA4DCDCD022}" presName="parTxOnly" presStyleLbl="node1" presStyleIdx="1" presStyleCnt="4">
        <dgm:presLayoutVars>
          <dgm:chMax val="0"/>
          <dgm:chPref val="0"/>
          <dgm:bulletEnabled val="1"/>
        </dgm:presLayoutVars>
      </dgm:prSet>
      <dgm:spPr/>
      <dgm:t>
        <a:bodyPr/>
        <a:lstStyle/>
        <a:p>
          <a:endParaRPr lang="de-DE"/>
        </a:p>
      </dgm:t>
    </dgm:pt>
    <dgm:pt modelId="{FF9D3643-BB99-4A6C-BD6C-1DD0D8EDA7A4}" type="pres">
      <dgm:prSet presAssocID="{DF3FF718-B6D4-48B4-A216-A0F0EAFD7374}" presName="parTxOnlySpace" presStyleCnt="0"/>
      <dgm:spPr/>
    </dgm:pt>
    <dgm:pt modelId="{6B805297-3DF1-424F-B214-B510321AD2B3}" type="pres">
      <dgm:prSet presAssocID="{97199B21-3CE9-46DF-897D-E3CF7274DFF4}" presName="parTxOnly" presStyleLbl="node1" presStyleIdx="2" presStyleCnt="4">
        <dgm:presLayoutVars>
          <dgm:chMax val="0"/>
          <dgm:chPref val="0"/>
          <dgm:bulletEnabled val="1"/>
        </dgm:presLayoutVars>
      </dgm:prSet>
      <dgm:spPr/>
      <dgm:t>
        <a:bodyPr/>
        <a:lstStyle/>
        <a:p>
          <a:endParaRPr lang="de-DE"/>
        </a:p>
      </dgm:t>
    </dgm:pt>
    <dgm:pt modelId="{1A687D98-AE2E-40FF-A26C-47EB2B3C5782}" type="pres">
      <dgm:prSet presAssocID="{16C27DE8-9FB2-4F20-B72B-AA25101C85FA}" presName="parTxOnlySpace" presStyleCnt="0"/>
      <dgm:spPr/>
    </dgm:pt>
    <dgm:pt modelId="{0415CEA4-0C62-43D6-9EC0-EF1699F6F9E4}" type="pres">
      <dgm:prSet presAssocID="{EAC61593-764F-40AB-BAD4-B10E4F8BB9A4}" presName="parTxOnly" presStyleLbl="node1" presStyleIdx="3" presStyleCnt="4">
        <dgm:presLayoutVars>
          <dgm:chMax val="0"/>
          <dgm:chPref val="0"/>
          <dgm:bulletEnabled val="1"/>
        </dgm:presLayoutVars>
      </dgm:prSet>
      <dgm:spPr/>
      <dgm:t>
        <a:bodyPr/>
        <a:lstStyle/>
        <a:p>
          <a:endParaRPr lang="de-DE"/>
        </a:p>
      </dgm:t>
    </dgm:pt>
  </dgm:ptLst>
  <dgm:cxnLst>
    <dgm:cxn modelId="{F7CB6D0A-3A27-4602-9F29-36E1C79B9EFF}" type="presOf" srcId="{9FF411C1-CB1E-44B4-A439-AB15585E4DBE}" destId="{6AAF7B3E-E920-45B0-AE07-A457617407D9}" srcOrd="0" destOrd="0" presId="urn:microsoft.com/office/officeart/2005/8/layout/chevron1"/>
    <dgm:cxn modelId="{8986C576-2E22-4C21-AD8F-23AF683DFBC8}" srcId="{F44548BB-CDC3-46CA-AD93-1E29BED2DC9E}" destId="{EAC61593-764F-40AB-BAD4-B10E4F8BB9A4}" srcOrd="3" destOrd="0" parTransId="{1E19B4C7-D426-454D-9508-2341E9C312BF}" sibTransId="{F6071C27-A9F3-4861-A2C9-49FFBC4DAFE8}"/>
    <dgm:cxn modelId="{30F42803-4FFC-4C6C-81BD-ED797FAF4C97}" type="presOf" srcId="{EAC61593-764F-40AB-BAD4-B10E4F8BB9A4}" destId="{0415CEA4-0C62-43D6-9EC0-EF1699F6F9E4}" srcOrd="0" destOrd="0" presId="urn:microsoft.com/office/officeart/2005/8/layout/chevron1"/>
    <dgm:cxn modelId="{1FE6FC76-C99A-4835-A781-A3125BE080C5}" type="presOf" srcId="{F44548BB-CDC3-46CA-AD93-1E29BED2DC9E}" destId="{8AA5D4C0-E3FF-4485-BA07-CAA704F2FB84}" srcOrd="0" destOrd="0" presId="urn:microsoft.com/office/officeart/2005/8/layout/chevron1"/>
    <dgm:cxn modelId="{37839467-E71D-4FBE-B82F-939F480064FB}" srcId="{F44548BB-CDC3-46CA-AD93-1E29BED2DC9E}" destId="{FB45A0DB-D5C9-435E-8AA1-FBA4DCDCD022}" srcOrd="1" destOrd="0" parTransId="{304A6D75-1FD0-4EA3-A0DF-91A4DB1DCE57}" sibTransId="{DF3FF718-B6D4-48B4-A216-A0F0EAFD7374}"/>
    <dgm:cxn modelId="{107BBC1E-F636-40B5-83BB-DAC221B14E2B}" srcId="{F44548BB-CDC3-46CA-AD93-1E29BED2DC9E}" destId="{9FF411C1-CB1E-44B4-A439-AB15585E4DBE}" srcOrd="0" destOrd="0" parTransId="{BB610FE6-3F0D-4EEF-98A8-F7C8FED5D5F5}" sibTransId="{B5118E8A-36BD-48F1-AB4E-21FF4B9D7225}"/>
    <dgm:cxn modelId="{CE5102E6-B119-4652-811C-4530CC7D6CBC}" type="presOf" srcId="{97199B21-3CE9-46DF-897D-E3CF7274DFF4}" destId="{6B805297-3DF1-424F-B214-B510321AD2B3}" srcOrd="0" destOrd="0" presId="urn:microsoft.com/office/officeart/2005/8/layout/chevron1"/>
    <dgm:cxn modelId="{6A3C1D8F-3681-4D3F-93A7-3F43FE70DB1A}" type="presOf" srcId="{FB45A0DB-D5C9-435E-8AA1-FBA4DCDCD022}" destId="{3D5991FC-8DBA-40A2-AB2B-C80085768582}" srcOrd="0" destOrd="0" presId="urn:microsoft.com/office/officeart/2005/8/layout/chevron1"/>
    <dgm:cxn modelId="{269C250B-104B-4D22-B07D-E2F7A1FC12A1}" srcId="{F44548BB-CDC3-46CA-AD93-1E29BED2DC9E}" destId="{97199B21-3CE9-46DF-897D-E3CF7274DFF4}" srcOrd="2" destOrd="0" parTransId="{4C96FD46-551F-4244-9661-BAA74052DDFF}" sibTransId="{16C27DE8-9FB2-4F20-B72B-AA25101C85FA}"/>
    <dgm:cxn modelId="{42741D84-F27F-412E-8F5A-A28D3B73142D}" type="presParOf" srcId="{8AA5D4C0-E3FF-4485-BA07-CAA704F2FB84}" destId="{6AAF7B3E-E920-45B0-AE07-A457617407D9}" srcOrd="0" destOrd="0" presId="urn:microsoft.com/office/officeart/2005/8/layout/chevron1"/>
    <dgm:cxn modelId="{D3FC5811-655C-4CD7-AB2B-D36C47EAAC51}" type="presParOf" srcId="{8AA5D4C0-E3FF-4485-BA07-CAA704F2FB84}" destId="{56BF5F85-3C5A-46F2-ACD8-D44FA4C0C6FC}" srcOrd="1" destOrd="0" presId="urn:microsoft.com/office/officeart/2005/8/layout/chevron1"/>
    <dgm:cxn modelId="{FC47DA05-32DC-4146-B418-625F55B71D9D}" type="presParOf" srcId="{8AA5D4C0-E3FF-4485-BA07-CAA704F2FB84}" destId="{3D5991FC-8DBA-40A2-AB2B-C80085768582}" srcOrd="2" destOrd="0" presId="urn:microsoft.com/office/officeart/2005/8/layout/chevron1"/>
    <dgm:cxn modelId="{60012F6E-B954-497A-A190-9A4426E8821C}" type="presParOf" srcId="{8AA5D4C0-E3FF-4485-BA07-CAA704F2FB84}" destId="{FF9D3643-BB99-4A6C-BD6C-1DD0D8EDA7A4}" srcOrd="3" destOrd="0" presId="urn:microsoft.com/office/officeart/2005/8/layout/chevron1"/>
    <dgm:cxn modelId="{E313F6E6-449D-45AA-9C6D-3C619AA6F3ED}" type="presParOf" srcId="{8AA5D4C0-E3FF-4485-BA07-CAA704F2FB84}" destId="{6B805297-3DF1-424F-B214-B510321AD2B3}" srcOrd="4" destOrd="0" presId="urn:microsoft.com/office/officeart/2005/8/layout/chevron1"/>
    <dgm:cxn modelId="{39AB1A6A-8BC4-47EC-A376-850FC1A36236}" type="presParOf" srcId="{8AA5D4C0-E3FF-4485-BA07-CAA704F2FB84}" destId="{1A687D98-AE2E-40FF-A26C-47EB2B3C5782}" srcOrd="5" destOrd="0" presId="urn:microsoft.com/office/officeart/2005/8/layout/chevron1"/>
    <dgm:cxn modelId="{3BC809C2-A787-4C20-B9DA-B0535B19BBAB}" type="presParOf" srcId="{8AA5D4C0-E3FF-4485-BA07-CAA704F2FB84}" destId="{0415CEA4-0C62-43D6-9EC0-EF1699F6F9E4}" srcOrd="6" destOrd="0" presId="urn:microsoft.com/office/officeart/2005/8/layout/chevron1"/>
  </dgm:cxnLst>
  <dgm:bg/>
  <dgm:whole/>
  <dgm:extLst>
    <a:ext uri="http://schemas.microsoft.com/office/drawing/2008/diagram">
      <dsp:dataModelExt xmlns:dsp="http://schemas.microsoft.com/office/drawing/2008/diagram" xmlns="" relId="rId45"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F44548BB-CDC3-46CA-AD93-1E29BED2DC9E}" type="doc">
      <dgm:prSet loTypeId="urn:microsoft.com/office/officeart/2005/8/layout/chevron1" loCatId="process" qsTypeId="urn:microsoft.com/office/officeart/2005/8/quickstyle/simple1" qsCatId="simple" csTypeId="urn:microsoft.com/office/officeart/2005/8/colors/accent0_1" csCatId="mainScheme" phldr="1"/>
      <dgm:spPr/>
    </dgm:pt>
    <dgm:pt modelId="{9FF411C1-CB1E-44B4-A439-AB15585E4DBE}">
      <dgm:prSet phldrT="[Text]"/>
      <dgm:spPr/>
      <dgm:t>
        <a:bodyPr/>
        <a:lstStyle/>
        <a:p>
          <a:r>
            <a:rPr lang="de-DE"/>
            <a:t>These: Ein Verbot von Kopfbällen im Jugendfußball ist nicht notwendig, weil ...</a:t>
          </a:r>
        </a:p>
      </dgm:t>
    </dgm:pt>
    <dgm:pt modelId="{BB610FE6-3F0D-4EEF-98A8-F7C8FED5D5F5}" type="parTrans" cxnId="{107BBC1E-F636-40B5-83BB-DAC221B14E2B}">
      <dgm:prSet/>
      <dgm:spPr/>
      <dgm:t>
        <a:bodyPr/>
        <a:lstStyle/>
        <a:p>
          <a:endParaRPr lang="de-DE"/>
        </a:p>
      </dgm:t>
    </dgm:pt>
    <dgm:pt modelId="{B5118E8A-36BD-48F1-AB4E-21FF4B9D7225}" type="sibTrans" cxnId="{107BBC1E-F636-40B5-83BB-DAC221B14E2B}">
      <dgm:prSet/>
      <dgm:spPr/>
      <dgm:t>
        <a:bodyPr/>
        <a:lstStyle/>
        <a:p>
          <a:endParaRPr lang="de-DE"/>
        </a:p>
      </dgm:t>
    </dgm:pt>
    <dgm:pt modelId="{FB45A0DB-D5C9-435E-8AA1-FBA4DCDCD022}">
      <dgm:prSet phldrT="[Text]"/>
      <dgm:spPr/>
      <dgm:t>
        <a:bodyPr/>
        <a:lstStyle/>
        <a:p>
          <a:r>
            <a:rPr lang="de-DE"/>
            <a:t>Argument</a:t>
          </a:r>
        </a:p>
      </dgm:t>
    </dgm:pt>
    <dgm:pt modelId="{304A6D75-1FD0-4EA3-A0DF-91A4DB1DCE57}" type="parTrans" cxnId="{37839467-E71D-4FBE-B82F-939F480064FB}">
      <dgm:prSet/>
      <dgm:spPr/>
      <dgm:t>
        <a:bodyPr/>
        <a:lstStyle/>
        <a:p>
          <a:endParaRPr lang="de-DE"/>
        </a:p>
      </dgm:t>
    </dgm:pt>
    <dgm:pt modelId="{DF3FF718-B6D4-48B4-A216-A0F0EAFD7374}" type="sibTrans" cxnId="{37839467-E71D-4FBE-B82F-939F480064FB}">
      <dgm:prSet/>
      <dgm:spPr/>
      <dgm:t>
        <a:bodyPr/>
        <a:lstStyle/>
        <a:p>
          <a:endParaRPr lang="de-DE"/>
        </a:p>
      </dgm:t>
    </dgm:pt>
    <dgm:pt modelId="{EAC61593-764F-40AB-BAD4-B10E4F8BB9A4}">
      <dgm:prSet phldrT="[Text]"/>
      <dgm:spPr/>
      <dgm:t>
        <a:bodyPr/>
        <a:lstStyle/>
        <a:p>
          <a:r>
            <a:rPr lang="de-DE"/>
            <a:t>Folgerung</a:t>
          </a:r>
        </a:p>
      </dgm:t>
    </dgm:pt>
    <dgm:pt modelId="{1E19B4C7-D426-454D-9508-2341E9C312BF}" type="parTrans" cxnId="{8986C576-2E22-4C21-AD8F-23AF683DFBC8}">
      <dgm:prSet/>
      <dgm:spPr/>
      <dgm:t>
        <a:bodyPr/>
        <a:lstStyle/>
        <a:p>
          <a:endParaRPr lang="de-DE"/>
        </a:p>
      </dgm:t>
    </dgm:pt>
    <dgm:pt modelId="{F6071C27-A9F3-4861-A2C9-49FFBC4DAFE8}" type="sibTrans" cxnId="{8986C576-2E22-4C21-AD8F-23AF683DFBC8}">
      <dgm:prSet/>
      <dgm:spPr/>
      <dgm:t>
        <a:bodyPr/>
        <a:lstStyle/>
        <a:p>
          <a:endParaRPr lang="de-DE"/>
        </a:p>
      </dgm:t>
    </dgm:pt>
    <dgm:pt modelId="{97199B21-3CE9-46DF-897D-E3CF7274DFF4}">
      <dgm:prSet/>
      <dgm:spPr/>
      <dgm:t>
        <a:bodyPr/>
        <a:lstStyle/>
        <a:p>
          <a:r>
            <a:rPr lang="de-DE"/>
            <a:t>Stützung des Arguments</a:t>
          </a:r>
        </a:p>
      </dgm:t>
    </dgm:pt>
    <dgm:pt modelId="{4C96FD46-551F-4244-9661-BAA74052DDFF}" type="parTrans" cxnId="{269C250B-104B-4D22-B07D-E2F7A1FC12A1}">
      <dgm:prSet/>
      <dgm:spPr/>
      <dgm:t>
        <a:bodyPr/>
        <a:lstStyle/>
        <a:p>
          <a:endParaRPr lang="de-DE"/>
        </a:p>
      </dgm:t>
    </dgm:pt>
    <dgm:pt modelId="{16C27DE8-9FB2-4F20-B72B-AA25101C85FA}" type="sibTrans" cxnId="{269C250B-104B-4D22-B07D-E2F7A1FC12A1}">
      <dgm:prSet/>
      <dgm:spPr/>
      <dgm:t>
        <a:bodyPr/>
        <a:lstStyle/>
        <a:p>
          <a:endParaRPr lang="de-DE"/>
        </a:p>
      </dgm:t>
    </dgm:pt>
    <dgm:pt modelId="{8AA5D4C0-E3FF-4485-BA07-CAA704F2FB84}" type="pres">
      <dgm:prSet presAssocID="{F44548BB-CDC3-46CA-AD93-1E29BED2DC9E}" presName="Name0" presStyleCnt="0">
        <dgm:presLayoutVars>
          <dgm:dir/>
          <dgm:animLvl val="lvl"/>
          <dgm:resizeHandles val="exact"/>
        </dgm:presLayoutVars>
      </dgm:prSet>
      <dgm:spPr/>
    </dgm:pt>
    <dgm:pt modelId="{6AAF7B3E-E920-45B0-AE07-A457617407D9}" type="pres">
      <dgm:prSet presAssocID="{9FF411C1-CB1E-44B4-A439-AB15585E4DBE}" presName="parTxOnly" presStyleLbl="node1" presStyleIdx="0" presStyleCnt="4">
        <dgm:presLayoutVars>
          <dgm:chMax val="0"/>
          <dgm:chPref val="0"/>
          <dgm:bulletEnabled val="1"/>
        </dgm:presLayoutVars>
      </dgm:prSet>
      <dgm:spPr/>
      <dgm:t>
        <a:bodyPr/>
        <a:lstStyle/>
        <a:p>
          <a:endParaRPr lang="de-DE"/>
        </a:p>
      </dgm:t>
    </dgm:pt>
    <dgm:pt modelId="{56BF5F85-3C5A-46F2-ACD8-D44FA4C0C6FC}" type="pres">
      <dgm:prSet presAssocID="{B5118E8A-36BD-48F1-AB4E-21FF4B9D7225}" presName="parTxOnlySpace" presStyleCnt="0"/>
      <dgm:spPr/>
    </dgm:pt>
    <dgm:pt modelId="{3D5991FC-8DBA-40A2-AB2B-C80085768582}" type="pres">
      <dgm:prSet presAssocID="{FB45A0DB-D5C9-435E-8AA1-FBA4DCDCD022}" presName="parTxOnly" presStyleLbl="node1" presStyleIdx="1" presStyleCnt="4">
        <dgm:presLayoutVars>
          <dgm:chMax val="0"/>
          <dgm:chPref val="0"/>
          <dgm:bulletEnabled val="1"/>
        </dgm:presLayoutVars>
      </dgm:prSet>
      <dgm:spPr/>
      <dgm:t>
        <a:bodyPr/>
        <a:lstStyle/>
        <a:p>
          <a:endParaRPr lang="de-DE"/>
        </a:p>
      </dgm:t>
    </dgm:pt>
    <dgm:pt modelId="{FF9D3643-BB99-4A6C-BD6C-1DD0D8EDA7A4}" type="pres">
      <dgm:prSet presAssocID="{DF3FF718-B6D4-48B4-A216-A0F0EAFD7374}" presName="parTxOnlySpace" presStyleCnt="0"/>
      <dgm:spPr/>
    </dgm:pt>
    <dgm:pt modelId="{6B805297-3DF1-424F-B214-B510321AD2B3}" type="pres">
      <dgm:prSet presAssocID="{97199B21-3CE9-46DF-897D-E3CF7274DFF4}" presName="parTxOnly" presStyleLbl="node1" presStyleIdx="2" presStyleCnt="4">
        <dgm:presLayoutVars>
          <dgm:chMax val="0"/>
          <dgm:chPref val="0"/>
          <dgm:bulletEnabled val="1"/>
        </dgm:presLayoutVars>
      </dgm:prSet>
      <dgm:spPr/>
      <dgm:t>
        <a:bodyPr/>
        <a:lstStyle/>
        <a:p>
          <a:endParaRPr lang="de-DE"/>
        </a:p>
      </dgm:t>
    </dgm:pt>
    <dgm:pt modelId="{1A687D98-AE2E-40FF-A26C-47EB2B3C5782}" type="pres">
      <dgm:prSet presAssocID="{16C27DE8-9FB2-4F20-B72B-AA25101C85FA}" presName="parTxOnlySpace" presStyleCnt="0"/>
      <dgm:spPr/>
    </dgm:pt>
    <dgm:pt modelId="{0415CEA4-0C62-43D6-9EC0-EF1699F6F9E4}" type="pres">
      <dgm:prSet presAssocID="{EAC61593-764F-40AB-BAD4-B10E4F8BB9A4}" presName="parTxOnly" presStyleLbl="node1" presStyleIdx="3" presStyleCnt="4">
        <dgm:presLayoutVars>
          <dgm:chMax val="0"/>
          <dgm:chPref val="0"/>
          <dgm:bulletEnabled val="1"/>
        </dgm:presLayoutVars>
      </dgm:prSet>
      <dgm:spPr/>
      <dgm:t>
        <a:bodyPr/>
        <a:lstStyle/>
        <a:p>
          <a:endParaRPr lang="de-DE"/>
        </a:p>
      </dgm:t>
    </dgm:pt>
  </dgm:ptLst>
  <dgm:cxnLst>
    <dgm:cxn modelId="{8986C576-2E22-4C21-AD8F-23AF683DFBC8}" srcId="{F44548BB-CDC3-46CA-AD93-1E29BED2DC9E}" destId="{EAC61593-764F-40AB-BAD4-B10E4F8BB9A4}" srcOrd="3" destOrd="0" parTransId="{1E19B4C7-D426-454D-9508-2341E9C312BF}" sibTransId="{F6071C27-A9F3-4861-A2C9-49FFBC4DAFE8}"/>
    <dgm:cxn modelId="{4DA5990B-99A5-4F34-9AD2-CE4A59EACFE8}" type="presOf" srcId="{97199B21-3CE9-46DF-897D-E3CF7274DFF4}" destId="{6B805297-3DF1-424F-B214-B510321AD2B3}" srcOrd="0" destOrd="0" presId="urn:microsoft.com/office/officeart/2005/8/layout/chevron1"/>
    <dgm:cxn modelId="{A735940B-835A-4E79-96EA-4AB9E69D4000}" type="presOf" srcId="{9FF411C1-CB1E-44B4-A439-AB15585E4DBE}" destId="{6AAF7B3E-E920-45B0-AE07-A457617407D9}" srcOrd="0" destOrd="0" presId="urn:microsoft.com/office/officeart/2005/8/layout/chevron1"/>
    <dgm:cxn modelId="{55655155-CEE4-4568-9464-B5847010F9CA}" type="presOf" srcId="{FB45A0DB-D5C9-435E-8AA1-FBA4DCDCD022}" destId="{3D5991FC-8DBA-40A2-AB2B-C80085768582}" srcOrd="0" destOrd="0" presId="urn:microsoft.com/office/officeart/2005/8/layout/chevron1"/>
    <dgm:cxn modelId="{37839467-E71D-4FBE-B82F-939F480064FB}" srcId="{F44548BB-CDC3-46CA-AD93-1E29BED2DC9E}" destId="{FB45A0DB-D5C9-435E-8AA1-FBA4DCDCD022}" srcOrd="1" destOrd="0" parTransId="{304A6D75-1FD0-4EA3-A0DF-91A4DB1DCE57}" sibTransId="{DF3FF718-B6D4-48B4-A216-A0F0EAFD7374}"/>
    <dgm:cxn modelId="{107BBC1E-F636-40B5-83BB-DAC221B14E2B}" srcId="{F44548BB-CDC3-46CA-AD93-1E29BED2DC9E}" destId="{9FF411C1-CB1E-44B4-A439-AB15585E4DBE}" srcOrd="0" destOrd="0" parTransId="{BB610FE6-3F0D-4EEF-98A8-F7C8FED5D5F5}" sibTransId="{B5118E8A-36BD-48F1-AB4E-21FF4B9D7225}"/>
    <dgm:cxn modelId="{EC94DD75-8FA4-44AE-8CB6-087FA800A584}" type="presOf" srcId="{EAC61593-764F-40AB-BAD4-B10E4F8BB9A4}" destId="{0415CEA4-0C62-43D6-9EC0-EF1699F6F9E4}" srcOrd="0" destOrd="0" presId="urn:microsoft.com/office/officeart/2005/8/layout/chevron1"/>
    <dgm:cxn modelId="{29D81F32-CD4C-4A7D-8E08-E365A23952B4}" type="presOf" srcId="{F44548BB-CDC3-46CA-AD93-1E29BED2DC9E}" destId="{8AA5D4C0-E3FF-4485-BA07-CAA704F2FB84}" srcOrd="0" destOrd="0" presId="urn:microsoft.com/office/officeart/2005/8/layout/chevron1"/>
    <dgm:cxn modelId="{269C250B-104B-4D22-B07D-E2F7A1FC12A1}" srcId="{F44548BB-CDC3-46CA-AD93-1E29BED2DC9E}" destId="{97199B21-3CE9-46DF-897D-E3CF7274DFF4}" srcOrd="2" destOrd="0" parTransId="{4C96FD46-551F-4244-9661-BAA74052DDFF}" sibTransId="{16C27DE8-9FB2-4F20-B72B-AA25101C85FA}"/>
    <dgm:cxn modelId="{93620306-D811-4F13-995D-EC2926C91303}" type="presParOf" srcId="{8AA5D4C0-E3FF-4485-BA07-CAA704F2FB84}" destId="{6AAF7B3E-E920-45B0-AE07-A457617407D9}" srcOrd="0" destOrd="0" presId="urn:microsoft.com/office/officeart/2005/8/layout/chevron1"/>
    <dgm:cxn modelId="{46C5DDC5-FAE2-410B-AF8B-3FACA6610EBF}" type="presParOf" srcId="{8AA5D4C0-E3FF-4485-BA07-CAA704F2FB84}" destId="{56BF5F85-3C5A-46F2-ACD8-D44FA4C0C6FC}" srcOrd="1" destOrd="0" presId="urn:microsoft.com/office/officeart/2005/8/layout/chevron1"/>
    <dgm:cxn modelId="{B6448C50-B02F-4E06-BFEC-15DF303D9961}" type="presParOf" srcId="{8AA5D4C0-E3FF-4485-BA07-CAA704F2FB84}" destId="{3D5991FC-8DBA-40A2-AB2B-C80085768582}" srcOrd="2" destOrd="0" presId="urn:microsoft.com/office/officeart/2005/8/layout/chevron1"/>
    <dgm:cxn modelId="{F590E8AC-F3A5-4AA8-8960-F876015E6788}" type="presParOf" srcId="{8AA5D4C0-E3FF-4485-BA07-CAA704F2FB84}" destId="{FF9D3643-BB99-4A6C-BD6C-1DD0D8EDA7A4}" srcOrd="3" destOrd="0" presId="urn:microsoft.com/office/officeart/2005/8/layout/chevron1"/>
    <dgm:cxn modelId="{6C6640C3-977A-44DD-96E5-B2B6BE027CED}" type="presParOf" srcId="{8AA5D4C0-E3FF-4485-BA07-CAA704F2FB84}" destId="{6B805297-3DF1-424F-B214-B510321AD2B3}" srcOrd="4" destOrd="0" presId="urn:microsoft.com/office/officeart/2005/8/layout/chevron1"/>
    <dgm:cxn modelId="{E50AD76E-862C-41EB-8E91-C3076F22898C}" type="presParOf" srcId="{8AA5D4C0-E3FF-4485-BA07-CAA704F2FB84}" destId="{1A687D98-AE2E-40FF-A26C-47EB2B3C5782}" srcOrd="5" destOrd="0" presId="urn:microsoft.com/office/officeart/2005/8/layout/chevron1"/>
    <dgm:cxn modelId="{618677E6-5BE1-4D42-BCC0-E476F876B465}" type="presParOf" srcId="{8AA5D4C0-E3FF-4485-BA07-CAA704F2FB84}" destId="{0415CEA4-0C62-43D6-9EC0-EF1699F6F9E4}" srcOrd="6" destOrd="0" presId="urn:microsoft.com/office/officeart/2005/8/layout/chevron1"/>
  </dgm:cxnLst>
  <dgm:bg/>
  <dgm:whole/>
  <dgm:extLst>
    <a:ext uri="http://schemas.microsoft.com/office/drawing/2008/diagram">
      <dsp:dataModelExt xmlns:dsp="http://schemas.microsoft.com/office/drawing/2008/diagram" xmlns="" relId="rId50"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F44548BB-CDC3-46CA-AD93-1E29BED2DC9E}" type="doc">
      <dgm:prSet loTypeId="urn:microsoft.com/office/officeart/2005/8/layout/chevron1" loCatId="process" qsTypeId="urn:microsoft.com/office/officeart/2005/8/quickstyle/simple1" qsCatId="simple" csTypeId="urn:microsoft.com/office/officeart/2005/8/colors/accent0_1" csCatId="mainScheme" phldr="1"/>
      <dgm:spPr/>
    </dgm:pt>
    <dgm:pt modelId="{9FF411C1-CB1E-44B4-A439-AB15585E4DBE}">
      <dgm:prSet phldrT="[Text]"/>
      <dgm:spPr/>
      <dgm:t>
        <a:bodyPr/>
        <a:lstStyle/>
        <a:p>
          <a:r>
            <a:rPr lang="de-DE"/>
            <a:t>These: Ein Verbot von Kopfbällen im Jugendfußball ist nicht notwendig, weil  ...</a:t>
          </a:r>
        </a:p>
      </dgm:t>
    </dgm:pt>
    <dgm:pt modelId="{BB610FE6-3F0D-4EEF-98A8-F7C8FED5D5F5}" type="parTrans" cxnId="{107BBC1E-F636-40B5-83BB-DAC221B14E2B}">
      <dgm:prSet/>
      <dgm:spPr/>
      <dgm:t>
        <a:bodyPr/>
        <a:lstStyle/>
        <a:p>
          <a:endParaRPr lang="de-DE"/>
        </a:p>
      </dgm:t>
    </dgm:pt>
    <dgm:pt modelId="{B5118E8A-36BD-48F1-AB4E-21FF4B9D7225}" type="sibTrans" cxnId="{107BBC1E-F636-40B5-83BB-DAC221B14E2B}">
      <dgm:prSet/>
      <dgm:spPr/>
      <dgm:t>
        <a:bodyPr/>
        <a:lstStyle/>
        <a:p>
          <a:endParaRPr lang="de-DE"/>
        </a:p>
      </dgm:t>
    </dgm:pt>
    <dgm:pt modelId="{FB45A0DB-D5C9-435E-8AA1-FBA4DCDCD022}">
      <dgm:prSet phldrT="[Text]"/>
      <dgm:spPr/>
      <dgm:t>
        <a:bodyPr/>
        <a:lstStyle/>
        <a:p>
          <a:r>
            <a:rPr lang="de-DE"/>
            <a:t>Argument: ... damit unnötig Chancen eingeschränkt werden. </a:t>
          </a:r>
        </a:p>
      </dgm:t>
    </dgm:pt>
    <dgm:pt modelId="{304A6D75-1FD0-4EA3-A0DF-91A4DB1DCE57}" type="parTrans" cxnId="{37839467-E71D-4FBE-B82F-939F480064FB}">
      <dgm:prSet/>
      <dgm:spPr/>
      <dgm:t>
        <a:bodyPr/>
        <a:lstStyle/>
        <a:p>
          <a:endParaRPr lang="de-DE"/>
        </a:p>
      </dgm:t>
    </dgm:pt>
    <dgm:pt modelId="{DF3FF718-B6D4-48B4-A216-A0F0EAFD7374}" type="sibTrans" cxnId="{37839467-E71D-4FBE-B82F-939F480064FB}">
      <dgm:prSet/>
      <dgm:spPr/>
      <dgm:t>
        <a:bodyPr/>
        <a:lstStyle/>
        <a:p>
          <a:endParaRPr lang="de-DE"/>
        </a:p>
      </dgm:t>
    </dgm:pt>
    <dgm:pt modelId="{EAC61593-764F-40AB-BAD4-B10E4F8BB9A4}">
      <dgm:prSet phldrT="[Text]"/>
      <dgm:spPr/>
      <dgm:t>
        <a:bodyPr/>
        <a:lstStyle/>
        <a:p>
          <a:r>
            <a:rPr lang="de-DE"/>
            <a:t>Folgerung</a:t>
          </a:r>
        </a:p>
      </dgm:t>
    </dgm:pt>
    <dgm:pt modelId="{1E19B4C7-D426-454D-9508-2341E9C312BF}" type="parTrans" cxnId="{8986C576-2E22-4C21-AD8F-23AF683DFBC8}">
      <dgm:prSet/>
      <dgm:spPr/>
      <dgm:t>
        <a:bodyPr/>
        <a:lstStyle/>
        <a:p>
          <a:endParaRPr lang="de-DE"/>
        </a:p>
      </dgm:t>
    </dgm:pt>
    <dgm:pt modelId="{F6071C27-A9F3-4861-A2C9-49FFBC4DAFE8}" type="sibTrans" cxnId="{8986C576-2E22-4C21-AD8F-23AF683DFBC8}">
      <dgm:prSet/>
      <dgm:spPr/>
      <dgm:t>
        <a:bodyPr/>
        <a:lstStyle/>
        <a:p>
          <a:endParaRPr lang="de-DE"/>
        </a:p>
      </dgm:t>
    </dgm:pt>
    <dgm:pt modelId="{97199B21-3CE9-46DF-897D-E3CF7274DFF4}">
      <dgm:prSet/>
      <dgm:spPr/>
      <dgm:t>
        <a:bodyPr/>
        <a:lstStyle/>
        <a:p>
          <a:r>
            <a:rPr lang="de-DE"/>
            <a:t>Stützung des Arguments</a:t>
          </a:r>
        </a:p>
      </dgm:t>
    </dgm:pt>
    <dgm:pt modelId="{4C96FD46-551F-4244-9661-BAA74052DDFF}" type="parTrans" cxnId="{269C250B-104B-4D22-B07D-E2F7A1FC12A1}">
      <dgm:prSet/>
      <dgm:spPr/>
      <dgm:t>
        <a:bodyPr/>
        <a:lstStyle/>
        <a:p>
          <a:endParaRPr lang="de-DE"/>
        </a:p>
      </dgm:t>
    </dgm:pt>
    <dgm:pt modelId="{16C27DE8-9FB2-4F20-B72B-AA25101C85FA}" type="sibTrans" cxnId="{269C250B-104B-4D22-B07D-E2F7A1FC12A1}">
      <dgm:prSet/>
      <dgm:spPr/>
      <dgm:t>
        <a:bodyPr/>
        <a:lstStyle/>
        <a:p>
          <a:endParaRPr lang="de-DE"/>
        </a:p>
      </dgm:t>
    </dgm:pt>
    <dgm:pt modelId="{8AA5D4C0-E3FF-4485-BA07-CAA704F2FB84}" type="pres">
      <dgm:prSet presAssocID="{F44548BB-CDC3-46CA-AD93-1E29BED2DC9E}" presName="Name0" presStyleCnt="0">
        <dgm:presLayoutVars>
          <dgm:dir/>
          <dgm:animLvl val="lvl"/>
          <dgm:resizeHandles val="exact"/>
        </dgm:presLayoutVars>
      </dgm:prSet>
      <dgm:spPr/>
    </dgm:pt>
    <dgm:pt modelId="{6AAF7B3E-E920-45B0-AE07-A457617407D9}" type="pres">
      <dgm:prSet presAssocID="{9FF411C1-CB1E-44B4-A439-AB15585E4DBE}" presName="parTxOnly" presStyleLbl="node1" presStyleIdx="0" presStyleCnt="4">
        <dgm:presLayoutVars>
          <dgm:chMax val="0"/>
          <dgm:chPref val="0"/>
          <dgm:bulletEnabled val="1"/>
        </dgm:presLayoutVars>
      </dgm:prSet>
      <dgm:spPr/>
      <dgm:t>
        <a:bodyPr/>
        <a:lstStyle/>
        <a:p>
          <a:endParaRPr lang="de-DE"/>
        </a:p>
      </dgm:t>
    </dgm:pt>
    <dgm:pt modelId="{56BF5F85-3C5A-46F2-ACD8-D44FA4C0C6FC}" type="pres">
      <dgm:prSet presAssocID="{B5118E8A-36BD-48F1-AB4E-21FF4B9D7225}" presName="parTxOnlySpace" presStyleCnt="0"/>
      <dgm:spPr/>
    </dgm:pt>
    <dgm:pt modelId="{3D5991FC-8DBA-40A2-AB2B-C80085768582}" type="pres">
      <dgm:prSet presAssocID="{FB45A0DB-D5C9-435E-8AA1-FBA4DCDCD022}" presName="parTxOnly" presStyleLbl="node1" presStyleIdx="1" presStyleCnt="4">
        <dgm:presLayoutVars>
          <dgm:chMax val="0"/>
          <dgm:chPref val="0"/>
          <dgm:bulletEnabled val="1"/>
        </dgm:presLayoutVars>
      </dgm:prSet>
      <dgm:spPr/>
      <dgm:t>
        <a:bodyPr/>
        <a:lstStyle/>
        <a:p>
          <a:endParaRPr lang="de-DE"/>
        </a:p>
      </dgm:t>
    </dgm:pt>
    <dgm:pt modelId="{FF9D3643-BB99-4A6C-BD6C-1DD0D8EDA7A4}" type="pres">
      <dgm:prSet presAssocID="{DF3FF718-B6D4-48B4-A216-A0F0EAFD7374}" presName="parTxOnlySpace" presStyleCnt="0"/>
      <dgm:spPr/>
    </dgm:pt>
    <dgm:pt modelId="{6B805297-3DF1-424F-B214-B510321AD2B3}" type="pres">
      <dgm:prSet presAssocID="{97199B21-3CE9-46DF-897D-E3CF7274DFF4}" presName="parTxOnly" presStyleLbl="node1" presStyleIdx="2" presStyleCnt="4">
        <dgm:presLayoutVars>
          <dgm:chMax val="0"/>
          <dgm:chPref val="0"/>
          <dgm:bulletEnabled val="1"/>
        </dgm:presLayoutVars>
      </dgm:prSet>
      <dgm:spPr/>
      <dgm:t>
        <a:bodyPr/>
        <a:lstStyle/>
        <a:p>
          <a:endParaRPr lang="de-DE"/>
        </a:p>
      </dgm:t>
    </dgm:pt>
    <dgm:pt modelId="{1A687D98-AE2E-40FF-A26C-47EB2B3C5782}" type="pres">
      <dgm:prSet presAssocID="{16C27DE8-9FB2-4F20-B72B-AA25101C85FA}" presName="parTxOnlySpace" presStyleCnt="0"/>
      <dgm:spPr/>
    </dgm:pt>
    <dgm:pt modelId="{0415CEA4-0C62-43D6-9EC0-EF1699F6F9E4}" type="pres">
      <dgm:prSet presAssocID="{EAC61593-764F-40AB-BAD4-B10E4F8BB9A4}" presName="parTxOnly" presStyleLbl="node1" presStyleIdx="3" presStyleCnt="4">
        <dgm:presLayoutVars>
          <dgm:chMax val="0"/>
          <dgm:chPref val="0"/>
          <dgm:bulletEnabled val="1"/>
        </dgm:presLayoutVars>
      </dgm:prSet>
      <dgm:spPr/>
      <dgm:t>
        <a:bodyPr/>
        <a:lstStyle/>
        <a:p>
          <a:endParaRPr lang="de-DE"/>
        </a:p>
      </dgm:t>
    </dgm:pt>
  </dgm:ptLst>
  <dgm:cxnLst>
    <dgm:cxn modelId="{8986C576-2E22-4C21-AD8F-23AF683DFBC8}" srcId="{F44548BB-CDC3-46CA-AD93-1E29BED2DC9E}" destId="{EAC61593-764F-40AB-BAD4-B10E4F8BB9A4}" srcOrd="3" destOrd="0" parTransId="{1E19B4C7-D426-454D-9508-2341E9C312BF}" sibTransId="{F6071C27-A9F3-4861-A2C9-49FFBC4DAFE8}"/>
    <dgm:cxn modelId="{1C1E2C6D-12F2-40A2-9D85-FEA634C8F307}" type="presOf" srcId="{EAC61593-764F-40AB-BAD4-B10E4F8BB9A4}" destId="{0415CEA4-0C62-43D6-9EC0-EF1699F6F9E4}" srcOrd="0" destOrd="0" presId="urn:microsoft.com/office/officeart/2005/8/layout/chevron1"/>
    <dgm:cxn modelId="{C6AD3883-9CE1-4C5F-BA48-E50D9187DD7B}" type="presOf" srcId="{9FF411C1-CB1E-44B4-A439-AB15585E4DBE}" destId="{6AAF7B3E-E920-45B0-AE07-A457617407D9}" srcOrd="0" destOrd="0" presId="urn:microsoft.com/office/officeart/2005/8/layout/chevron1"/>
    <dgm:cxn modelId="{CBE83A22-4EE2-48C0-94A2-4F0B3CB1B84C}" type="presOf" srcId="{F44548BB-CDC3-46CA-AD93-1E29BED2DC9E}" destId="{8AA5D4C0-E3FF-4485-BA07-CAA704F2FB84}" srcOrd="0" destOrd="0" presId="urn:microsoft.com/office/officeart/2005/8/layout/chevron1"/>
    <dgm:cxn modelId="{37839467-E71D-4FBE-B82F-939F480064FB}" srcId="{F44548BB-CDC3-46CA-AD93-1E29BED2DC9E}" destId="{FB45A0DB-D5C9-435E-8AA1-FBA4DCDCD022}" srcOrd="1" destOrd="0" parTransId="{304A6D75-1FD0-4EA3-A0DF-91A4DB1DCE57}" sibTransId="{DF3FF718-B6D4-48B4-A216-A0F0EAFD7374}"/>
    <dgm:cxn modelId="{B7B61B1A-D1AD-4A3A-9034-70E35B3D108D}" type="presOf" srcId="{FB45A0DB-D5C9-435E-8AA1-FBA4DCDCD022}" destId="{3D5991FC-8DBA-40A2-AB2B-C80085768582}" srcOrd="0" destOrd="0" presId="urn:microsoft.com/office/officeart/2005/8/layout/chevron1"/>
    <dgm:cxn modelId="{107BBC1E-F636-40B5-83BB-DAC221B14E2B}" srcId="{F44548BB-CDC3-46CA-AD93-1E29BED2DC9E}" destId="{9FF411C1-CB1E-44B4-A439-AB15585E4DBE}" srcOrd="0" destOrd="0" parTransId="{BB610FE6-3F0D-4EEF-98A8-F7C8FED5D5F5}" sibTransId="{B5118E8A-36BD-48F1-AB4E-21FF4B9D7225}"/>
    <dgm:cxn modelId="{269C250B-104B-4D22-B07D-E2F7A1FC12A1}" srcId="{F44548BB-CDC3-46CA-AD93-1E29BED2DC9E}" destId="{97199B21-3CE9-46DF-897D-E3CF7274DFF4}" srcOrd="2" destOrd="0" parTransId="{4C96FD46-551F-4244-9661-BAA74052DDFF}" sibTransId="{16C27DE8-9FB2-4F20-B72B-AA25101C85FA}"/>
    <dgm:cxn modelId="{5A457A37-E723-4006-A714-A963D07F426C}" type="presOf" srcId="{97199B21-3CE9-46DF-897D-E3CF7274DFF4}" destId="{6B805297-3DF1-424F-B214-B510321AD2B3}" srcOrd="0" destOrd="0" presId="urn:microsoft.com/office/officeart/2005/8/layout/chevron1"/>
    <dgm:cxn modelId="{B66CB177-F2A5-4B8D-AF91-47D582E1D3C3}" type="presParOf" srcId="{8AA5D4C0-E3FF-4485-BA07-CAA704F2FB84}" destId="{6AAF7B3E-E920-45B0-AE07-A457617407D9}" srcOrd="0" destOrd="0" presId="urn:microsoft.com/office/officeart/2005/8/layout/chevron1"/>
    <dgm:cxn modelId="{5DDF553F-D2C8-4976-833F-53FDCAB703CD}" type="presParOf" srcId="{8AA5D4C0-E3FF-4485-BA07-CAA704F2FB84}" destId="{56BF5F85-3C5A-46F2-ACD8-D44FA4C0C6FC}" srcOrd="1" destOrd="0" presId="urn:microsoft.com/office/officeart/2005/8/layout/chevron1"/>
    <dgm:cxn modelId="{7E631BCB-87F9-4CBC-A928-23E8824F777C}" type="presParOf" srcId="{8AA5D4C0-E3FF-4485-BA07-CAA704F2FB84}" destId="{3D5991FC-8DBA-40A2-AB2B-C80085768582}" srcOrd="2" destOrd="0" presId="urn:microsoft.com/office/officeart/2005/8/layout/chevron1"/>
    <dgm:cxn modelId="{0118A868-BC55-4FD7-91A6-902D5F041243}" type="presParOf" srcId="{8AA5D4C0-E3FF-4485-BA07-CAA704F2FB84}" destId="{FF9D3643-BB99-4A6C-BD6C-1DD0D8EDA7A4}" srcOrd="3" destOrd="0" presId="urn:microsoft.com/office/officeart/2005/8/layout/chevron1"/>
    <dgm:cxn modelId="{9CF7E60E-CDE7-4E85-AE0E-537B284C4668}" type="presParOf" srcId="{8AA5D4C0-E3FF-4485-BA07-CAA704F2FB84}" destId="{6B805297-3DF1-424F-B214-B510321AD2B3}" srcOrd="4" destOrd="0" presId="urn:microsoft.com/office/officeart/2005/8/layout/chevron1"/>
    <dgm:cxn modelId="{C71FB179-BCE6-43EC-8A45-7D926EE80FFA}" type="presParOf" srcId="{8AA5D4C0-E3FF-4485-BA07-CAA704F2FB84}" destId="{1A687D98-AE2E-40FF-A26C-47EB2B3C5782}" srcOrd="5" destOrd="0" presId="urn:microsoft.com/office/officeart/2005/8/layout/chevron1"/>
    <dgm:cxn modelId="{4260CE6A-FB75-4564-9C69-ABBF3AB9E401}" type="presParOf" srcId="{8AA5D4C0-E3FF-4485-BA07-CAA704F2FB84}" destId="{0415CEA4-0C62-43D6-9EC0-EF1699F6F9E4}" srcOrd="6" destOrd="0" presId="urn:microsoft.com/office/officeart/2005/8/layout/chevron1"/>
  </dgm:cxnLst>
  <dgm:bg/>
  <dgm:whole/>
  <dgm:extLst>
    <a:ext uri="http://schemas.microsoft.com/office/drawing/2008/diagram">
      <dsp:dataModelExt xmlns:dsp="http://schemas.microsoft.com/office/drawing/2008/diagram" xmlns="" relId="rId55"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AAF7B3E-E920-45B0-AE07-A457617407D9}">
      <dsp:nvSpPr>
        <dsp:cNvPr id="0" name=""/>
        <dsp:cNvSpPr/>
      </dsp:nvSpPr>
      <dsp:spPr>
        <a:xfrm>
          <a:off x="2506" y="0"/>
          <a:ext cx="1459145" cy="353786"/>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88950">
            <a:lnSpc>
              <a:spcPct val="90000"/>
            </a:lnSpc>
            <a:spcBef>
              <a:spcPct val="0"/>
            </a:spcBef>
            <a:spcAft>
              <a:spcPct val="35000"/>
            </a:spcAft>
          </a:pPr>
          <a:r>
            <a:rPr lang="de-DE" sz="1100" kern="1200"/>
            <a:t>These</a:t>
          </a:r>
        </a:p>
      </dsp:txBody>
      <dsp:txXfrm>
        <a:off x="2506" y="0"/>
        <a:ext cx="1459145" cy="353786"/>
      </dsp:txXfrm>
    </dsp:sp>
    <dsp:sp modelId="{3D5991FC-8DBA-40A2-AB2B-C80085768582}">
      <dsp:nvSpPr>
        <dsp:cNvPr id="0" name=""/>
        <dsp:cNvSpPr/>
      </dsp:nvSpPr>
      <dsp:spPr>
        <a:xfrm>
          <a:off x="1315737" y="0"/>
          <a:ext cx="1459145" cy="353786"/>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88950">
            <a:lnSpc>
              <a:spcPct val="90000"/>
            </a:lnSpc>
            <a:spcBef>
              <a:spcPct val="0"/>
            </a:spcBef>
            <a:spcAft>
              <a:spcPct val="35000"/>
            </a:spcAft>
          </a:pPr>
          <a:r>
            <a:rPr lang="de-DE" sz="1100" kern="1200"/>
            <a:t>Argument</a:t>
          </a:r>
        </a:p>
      </dsp:txBody>
      <dsp:txXfrm>
        <a:off x="1315737" y="0"/>
        <a:ext cx="1459145" cy="353786"/>
      </dsp:txXfrm>
    </dsp:sp>
    <dsp:sp modelId="{6B805297-3DF1-424F-B214-B510321AD2B3}">
      <dsp:nvSpPr>
        <dsp:cNvPr id="0" name=""/>
        <dsp:cNvSpPr/>
      </dsp:nvSpPr>
      <dsp:spPr>
        <a:xfrm>
          <a:off x="2628967" y="0"/>
          <a:ext cx="1459145" cy="353786"/>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88950">
            <a:lnSpc>
              <a:spcPct val="90000"/>
            </a:lnSpc>
            <a:spcBef>
              <a:spcPct val="0"/>
            </a:spcBef>
            <a:spcAft>
              <a:spcPct val="35000"/>
            </a:spcAft>
          </a:pPr>
          <a:r>
            <a:rPr lang="de-DE" sz="1100" kern="1200"/>
            <a:t>Stützung des Arguments</a:t>
          </a:r>
        </a:p>
      </dsp:txBody>
      <dsp:txXfrm>
        <a:off x="2628967" y="0"/>
        <a:ext cx="1459145" cy="353786"/>
      </dsp:txXfrm>
    </dsp:sp>
    <dsp:sp modelId="{0415CEA4-0C62-43D6-9EC0-EF1699F6F9E4}">
      <dsp:nvSpPr>
        <dsp:cNvPr id="0" name=""/>
        <dsp:cNvSpPr/>
      </dsp:nvSpPr>
      <dsp:spPr>
        <a:xfrm>
          <a:off x="3942198" y="0"/>
          <a:ext cx="1459145" cy="353786"/>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88950">
            <a:lnSpc>
              <a:spcPct val="90000"/>
            </a:lnSpc>
            <a:spcBef>
              <a:spcPct val="0"/>
            </a:spcBef>
            <a:spcAft>
              <a:spcPct val="35000"/>
            </a:spcAft>
          </a:pPr>
          <a:r>
            <a:rPr lang="de-DE" sz="1100" kern="1200"/>
            <a:t>Folgerung</a:t>
          </a:r>
        </a:p>
      </dsp:txBody>
      <dsp:txXfrm>
        <a:off x="3942198" y="0"/>
        <a:ext cx="1459145" cy="353786"/>
      </dsp:txXfrm>
    </dsp:sp>
  </dsp:spTree>
</dsp:drawing>
</file>

<file path=word/diagrams/drawing10.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AAF7B3E-E920-45B0-AE07-A457617407D9}">
      <dsp:nvSpPr>
        <dsp:cNvPr id="0" name=""/>
        <dsp:cNvSpPr/>
      </dsp:nvSpPr>
      <dsp:spPr>
        <a:xfrm>
          <a:off x="2506" y="102948"/>
          <a:ext cx="1459145" cy="58365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These: Ein Verbot von Kopfbällen im Jugendfußball ist nicht notwendig, weil ...</a:t>
          </a:r>
        </a:p>
      </dsp:txBody>
      <dsp:txXfrm>
        <a:off x="2506" y="102948"/>
        <a:ext cx="1459145" cy="583658"/>
      </dsp:txXfrm>
    </dsp:sp>
    <dsp:sp modelId="{3D5991FC-8DBA-40A2-AB2B-C80085768582}">
      <dsp:nvSpPr>
        <dsp:cNvPr id="0" name=""/>
        <dsp:cNvSpPr/>
      </dsp:nvSpPr>
      <dsp:spPr>
        <a:xfrm>
          <a:off x="1315737" y="102948"/>
          <a:ext cx="1459145" cy="58365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Argument: damit unnötig Chancen eingeschränkt werden. </a:t>
          </a:r>
        </a:p>
      </dsp:txBody>
      <dsp:txXfrm>
        <a:off x="1315737" y="102948"/>
        <a:ext cx="1459145" cy="583658"/>
      </dsp:txXfrm>
    </dsp:sp>
    <dsp:sp modelId="{6B805297-3DF1-424F-B214-B510321AD2B3}">
      <dsp:nvSpPr>
        <dsp:cNvPr id="0" name=""/>
        <dsp:cNvSpPr/>
      </dsp:nvSpPr>
      <dsp:spPr>
        <a:xfrm>
          <a:off x="2628967" y="102948"/>
          <a:ext cx="1459145" cy="58365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Stützung des Arguments</a:t>
          </a:r>
        </a:p>
      </dsp:txBody>
      <dsp:txXfrm>
        <a:off x="2628967" y="102948"/>
        <a:ext cx="1459145" cy="583658"/>
      </dsp:txXfrm>
    </dsp:sp>
    <dsp:sp modelId="{0415CEA4-0C62-43D6-9EC0-EF1699F6F9E4}">
      <dsp:nvSpPr>
        <dsp:cNvPr id="0" name=""/>
        <dsp:cNvSpPr/>
      </dsp:nvSpPr>
      <dsp:spPr>
        <a:xfrm>
          <a:off x="3942198" y="102948"/>
          <a:ext cx="1459145" cy="58365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Folgerung: Verbot ist überflüssig und hinderlich.</a:t>
          </a:r>
        </a:p>
      </dsp:txBody>
      <dsp:txXfrm>
        <a:off x="3942198" y="102948"/>
        <a:ext cx="1459145" cy="583658"/>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AAF7B3E-E920-45B0-AE07-A457617407D9}">
      <dsp:nvSpPr>
        <dsp:cNvPr id="0" name=""/>
        <dsp:cNvSpPr/>
      </dsp:nvSpPr>
      <dsp:spPr>
        <a:xfrm>
          <a:off x="2506"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These: Ein Verbot von Kopfbällen im Jugendfußball ist notwendig, weil ...</a:t>
          </a:r>
        </a:p>
      </dsp:txBody>
      <dsp:txXfrm>
        <a:off x="2506" y="0"/>
        <a:ext cx="1459145" cy="472068"/>
      </dsp:txXfrm>
    </dsp:sp>
    <dsp:sp modelId="{3D5991FC-8DBA-40A2-AB2B-C80085768582}">
      <dsp:nvSpPr>
        <dsp:cNvPr id="0" name=""/>
        <dsp:cNvSpPr/>
      </dsp:nvSpPr>
      <dsp:spPr>
        <a:xfrm>
          <a:off x="1315737"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Argument</a:t>
          </a:r>
        </a:p>
      </dsp:txBody>
      <dsp:txXfrm>
        <a:off x="1315737" y="0"/>
        <a:ext cx="1459145" cy="472068"/>
      </dsp:txXfrm>
    </dsp:sp>
    <dsp:sp modelId="{6B805297-3DF1-424F-B214-B510321AD2B3}">
      <dsp:nvSpPr>
        <dsp:cNvPr id="0" name=""/>
        <dsp:cNvSpPr/>
      </dsp:nvSpPr>
      <dsp:spPr>
        <a:xfrm>
          <a:off x="2628967"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Stützung des Arguments</a:t>
          </a:r>
        </a:p>
      </dsp:txBody>
      <dsp:txXfrm>
        <a:off x="2628967" y="0"/>
        <a:ext cx="1459145" cy="472068"/>
      </dsp:txXfrm>
    </dsp:sp>
    <dsp:sp modelId="{0415CEA4-0C62-43D6-9EC0-EF1699F6F9E4}">
      <dsp:nvSpPr>
        <dsp:cNvPr id="0" name=""/>
        <dsp:cNvSpPr/>
      </dsp:nvSpPr>
      <dsp:spPr>
        <a:xfrm>
          <a:off x="3942198"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Folgerung</a:t>
          </a:r>
        </a:p>
      </dsp:txBody>
      <dsp:txXfrm>
        <a:off x="3942198" y="0"/>
        <a:ext cx="1459145" cy="472068"/>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AAF7B3E-E920-45B0-AE07-A457617407D9}">
      <dsp:nvSpPr>
        <dsp:cNvPr id="0" name=""/>
        <dsp:cNvSpPr/>
      </dsp:nvSpPr>
      <dsp:spPr>
        <a:xfrm>
          <a:off x="2506"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These: Ein Verbot von Kopfbällen im Jugendfußball ist notwendig, weil ...</a:t>
          </a:r>
        </a:p>
      </dsp:txBody>
      <dsp:txXfrm>
        <a:off x="2506" y="0"/>
        <a:ext cx="1459145" cy="472068"/>
      </dsp:txXfrm>
    </dsp:sp>
    <dsp:sp modelId="{3D5991FC-8DBA-40A2-AB2B-C80085768582}">
      <dsp:nvSpPr>
        <dsp:cNvPr id="0" name=""/>
        <dsp:cNvSpPr/>
      </dsp:nvSpPr>
      <dsp:spPr>
        <a:xfrm>
          <a:off x="1315737"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Argument: ... damit Erkrankungen verhindert werden</a:t>
          </a:r>
        </a:p>
      </dsp:txBody>
      <dsp:txXfrm>
        <a:off x="1315737" y="0"/>
        <a:ext cx="1459145" cy="472068"/>
      </dsp:txXfrm>
    </dsp:sp>
    <dsp:sp modelId="{6B805297-3DF1-424F-B214-B510321AD2B3}">
      <dsp:nvSpPr>
        <dsp:cNvPr id="0" name=""/>
        <dsp:cNvSpPr/>
      </dsp:nvSpPr>
      <dsp:spPr>
        <a:xfrm>
          <a:off x="2628967"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Stützung des Arguments</a:t>
          </a:r>
        </a:p>
      </dsp:txBody>
      <dsp:txXfrm>
        <a:off x="2628967" y="0"/>
        <a:ext cx="1459145" cy="472068"/>
      </dsp:txXfrm>
    </dsp:sp>
    <dsp:sp modelId="{0415CEA4-0C62-43D6-9EC0-EF1699F6F9E4}">
      <dsp:nvSpPr>
        <dsp:cNvPr id="0" name=""/>
        <dsp:cNvSpPr/>
      </dsp:nvSpPr>
      <dsp:spPr>
        <a:xfrm>
          <a:off x="3942198"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Folgerung</a:t>
          </a:r>
        </a:p>
      </dsp:txBody>
      <dsp:txXfrm>
        <a:off x="3942198" y="0"/>
        <a:ext cx="1459145" cy="472068"/>
      </dsp:txXfrm>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AAF7B3E-E920-45B0-AE07-A457617407D9}">
      <dsp:nvSpPr>
        <dsp:cNvPr id="0" name=""/>
        <dsp:cNvSpPr/>
      </dsp:nvSpPr>
      <dsp:spPr>
        <a:xfrm>
          <a:off x="2506" y="102948"/>
          <a:ext cx="1459145" cy="58365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lvl="0" algn="ctr" defTabSz="266700">
            <a:lnSpc>
              <a:spcPct val="90000"/>
            </a:lnSpc>
            <a:spcBef>
              <a:spcPct val="0"/>
            </a:spcBef>
            <a:spcAft>
              <a:spcPct val="35000"/>
            </a:spcAft>
          </a:pPr>
          <a:r>
            <a:rPr lang="de-DE" sz="600" kern="1200"/>
            <a:t>These: Ein Verbot von Kopfbällen im Jugendfußball ist notwendig, weil ...</a:t>
          </a:r>
        </a:p>
      </dsp:txBody>
      <dsp:txXfrm>
        <a:off x="2506" y="102948"/>
        <a:ext cx="1459145" cy="583658"/>
      </dsp:txXfrm>
    </dsp:sp>
    <dsp:sp modelId="{3D5991FC-8DBA-40A2-AB2B-C80085768582}">
      <dsp:nvSpPr>
        <dsp:cNvPr id="0" name=""/>
        <dsp:cNvSpPr/>
      </dsp:nvSpPr>
      <dsp:spPr>
        <a:xfrm>
          <a:off x="1315737" y="102948"/>
          <a:ext cx="1459145" cy="58365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lvl="0" algn="ctr" defTabSz="266700">
            <a:lnSpc>
              <a:spcPct val="90000"/>
            </a:lnSpc>
            <a:spcBef>
              <a:spcPct val="0"/>
            </a:spcBef>
            <a:spcAft>
              <a:spcPct val="35000"/>
            </a:spcAft>
          </a:pPr>
          <a:r>
            <a:rPr lang="de-DE" sz="600" kern="1200"/>
            <a:t>Argument: ... damit Erkrankungen verhindert werden</a:t>
          </a:r>
        </a:p>
      </dsp:txBody>
      <dsp:txXfrm>
        <a:off x="1315737" y="102948"/>
        <a:ext cx="1459145" cy="583658"/>
      </dsp:txXfrm>
    </dsp:sp>
    <dsp:sp modelId="{6B805297-3DF1-424F-B214-B510321AD2B3}">
      <dsp:nvSpPr>
        <dsp:cNvPr id="0" name=""/>
        <dsp:cNvSpPr/>
      </dsp:nvSpPr>
      <dsp:spPr>
        <a:xfrm>
          <a:off x="2628967" y="102948"/>
          <a:ext cx="1459145" cy="58365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lvl="0" algn="ctr" defTabSz="266700">
            <a:lnSpc>
              <a:spcPct val="90000"/>
            </a:lnSpc>
            <a:spcBef>
              <a:spcPct val="0"/>
            </a:spcBef>
            <a:spcAft>
              <a:spcPct val="35000"/>
            </a:spcAft>
          </a:pPr>
          <a:r>
            <a:rPr lang="de-DE" sz="600" kern="1200"/>
            <a:t>Stützung des Arguments</a:t>
          </a:r>
        </a:p>
      </dsp:txBody>
      <dsp:txXfrm>
        <a:off x="2628967" y="102948"/>
        <a:ext cx="1459145" cy="583658"/>
      </dsp:txXfrm>
    </dsp:sp>
    <dsp:sp modelId="{0415CEA4-0C62-43D6-9EC0-EF1699F6F9E4}">
      <dsp:nvSpPr>
        <dsp:cNvPr id="0" name=""/>
        <dsp:cNvSpPr/>
      </dsp:nvSpPr>
      <dsp:spPr>
        <a:xfrm>
          <a:off x="3942198" y="102948"/>
          <a:ext cx="1459145" cy="58365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lvl="0" algn="ctr" defTabSz="266700">
            <a:lnSpc>
              <a:spcPct val="90000"/>
            </a:lnSpc>
            <a:spcBef>
              <a:spcPct val="0"/>
            </a:spcBef>
            <a:spcAft>
              <a:spcPct val="35000"/>
            </a:spcAft>
          </a:pPr>
          <a:r>
            <a:rPr lang="de-DE" sz="600" kern="1200"/>
            <a:t>Folgerung: Es ist nicht auszuschließen, dass Kopfbälle die Ursache für die Erkrankungen sind, sie sollten vorsichtshalber verboten werden</a:t>
          </a:r>
        </a:p>
      </dsp:txBody>
      <dsp:txXfrm>
        <a:off x="3942198" y="102948"/>
        <a:ext cx="1459145" cy="583658"/>
      </dsp:txXfrm>
    </dsp:sp>
  </dsp:spTree>
</dsp:drawing>
</file>

<file path=word/diagrams/drawing5.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AAF7B3E-E920-45B0-AE07-A457617407D9}">
      <dsp:nvSpPr>
        <dsp:cNvPr id="0" name=""/>
        <dsp:cNvSpPr/>
      </dsp:nvSpPr>
      <dsp:spPr>
        <a:xfrm>
          <a:off x="2506"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These: Ein Verbot von Kopfbällen im Jugendfußball ist nicht notwendig, weil ...</a:t>
          </a:r>
        </a:p>
      </dsp:txBody>
      <dsp:txXfrm>
        <a:off x="2506" y="0"/>
        <a:ext cx="1459145" cy="472068"/>
      </dsp:txXfrm>
    </dsp:sp>
    <dsp:sp modelId="{3D5991FC-8DBA-40A2-AB2B-C80085768582}">
      <dsp:nvSpPr>
        <dsp:cNvPr id="0" name=""/>
        <dsp:cNvSpPr/>
      </dsp:nvSpPr>
      <dsp:spPr>
        <a:xfrm>
          <a:off x="1315737"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Argument</a:t>
          </a:r>
        </a:p>
      </dsp:txBody>
      <dsp:txXfrm>
        <a:off x="1315737" y="0"/>
        <a:ext cx="1459145" cy="472068"/>
      </dsp:txXfrm>
    </dsp:sp>
    <dsp:sp modelId="{6B805297-3DF1-424F-B214-B510321AD2B3}">
      <dsp:nvSpPr>
        <dsp:cNvPr id="0" name=""/>
        <dsp:cNvSpPr/>
      </dsp:nvSpPr>
      <dsp:spPr>
        <a:xfrm>
          <a:off x="2628967"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Stützung des Arguments</a:t>
          </a:r>
        </a:p>
      </dsp:txBody>
      <dsp:txXfrm>
        <a:off x="2628967" y="0"/>
        <a:ext cx="1459145" cy="472068"/>
      </dsp:txXfrm>
    </dsp:sp>
    <dsp:sp modelId="{0415CEA4-0C62-43D6-9EC0-EF1699F6F9E4}">
      <dsp:nvSpPr>
        <dsp:cNvPr id="0" name=""/>
        <dsp:cNvSpPr/>
      </dsp:nvSpPr>
      <dsp:spPr>
        <a:xfrm>
          <a:off x="3942198"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Folgerung</a:t>
          </a:r>
        </a:p>
      </dsp:txBody>
      <dsp:txXfrm>
        <a:off x="3942198" y="0"/>
        <a:ext cx="1459145" cy="472068"/>
      </dsp:txXfrm>
    </dsp:sp>
  </dsp:spTree>
</dsp:drawing>
</file>

<file path=word/diagrams/drawing6.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AAF7B3E-E920-45B0-AE07-A457617407D9}">
      <dsp:nvSpPr>
        <dsp:cNvPr id="0" name=""/>
        <dsp:cNvSpPr/>
      </dsp:nvSpPr>
      <dsp:spPr>
        <a:xfrm>
          <a:off x="2506"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lvl="0" algn="ctr" defTabSz="266700">
            <a:lnSpc>
              <a:spcPct val="90000"/>
            </a:lnSpc>
            <a:spcBef>
              <a:spcPct val="0"/>
            </a:spcBef>
            <a:spcAft>
              <a:spcPct val="35000"/>
            </a:spcAft>
          </a:pPr>
          <a:r>
            <a:rPr lang="de-DE" sz="600" kern="1200"/>
            <a:t>These: Ein Verbot von Kopfbällen im Jugendfußball ist nicht notwendig, weil  ...</a:t>
          </a:r>
        </a:p>
      </dsp:txBody>
      <dsp:txXfrm>
        <a:off x="2506" y="0"/>
        <a:ext cx="1459145" cy="472068"/>
      </dsp:txXfrm>
    </dsp:sp>
    <dsp:sp modelId="{3D5991FC-8DBA-40A2-AB2B-C80085768582}">
      <dsp:nvSpPr>
        <dsp:cNvPr id="0" name=""/>
        <dsp:cNvSpPr/>
      </dsp:nvSpPr>
      <dsp:spPr>
        <a:xfrm>
          <a:off x="1315737"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lvl="0" algn="ctr" defTabSz="266700">
            <a:lnSpc>
              <a:spcPct val="90000"/>
            </a:lnSpc>
            <a:spcBef>
              <a:spcPct val="0"/>
            </a:spcBef>
            <a:spcAft>
              <a:spcPct val="35000"/>
            </a:spcAft>
          </a:pPr>
          <a:r>
            <a:rPr lang="de-DE" sz="600" kern="1200"/>
            <a:t>Argument: ... weil es keinen sicher nachgewiesenen Zusammenhang zwischen Kopfbällen und Erkrankungen gibt. </a:t>
          </a:r>
        </a:p>
      </dsp:txBody>
      <dsp:txXfrm>
        <a:off x="1315737" y="0"/>
        <a:ext cx="1459145" cy="472068"/>
      </dsp:txXfrm>
    </dsp:sp>
    <dsp:sp modelId="{6B805297-3DF1-424F-B214-B510321AD2B3}">
      <dsp:nvSpPr>
        <dsp:cNvPr id="0" name=""/>
        <dsp:cNvSpPr/>
      </dsp:nvSpPr>
      <dsp:spPr>
        <a:xfrm>
          <a:off x="2628967"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lvl="0" algn="ctr" defTabSz="266700">
            <a:lnSpc>
              <a:spcPct val="90000"/>
            </a:lnSpc>
            <a:spcBef>
              <a:spcPct val="0"/>
            </a:spcBef>
            <a:spcAft>
              <a:spcPct val="35000"/>
            </a:spcAft>
          </a:pPr>
          <a:r>
            <a:rPr lang="de-DE" sz="600" kern="1200"/>
            <a:t>Stützung des Arguments</a:t>
          </a:r>
        </a:p>
      </dsp:txBody>
      <dsp:txXfrm>
        <a:off x="2628967" y="0"/>
        <a:ext cx="1459145" cy="472068"/>
      </dsp:txXfrm>
    </dsp:sp>
    <dsp:sp modelId="{0415CEA4-0C62-43D6-9EC0-EF1699F6F9E4}">
      <dsp:nvSpPr>
        <dsp:cNvPr id="0" name=""/>
        <dsp:cNvSpPr/>
      </dsp:nvSpPr>
      <dsp:spPr>
        <a:xfrm>
          <a:off x="3942198"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lvl="0" algn="ctr" defTabSz="266700">
            <a:lnSpc>
              <a:spcPct val="90000"/>
            </a:lnSpc>
            <a:spcBef>
              <a:spcPct val="0"/>
            </a:spcBef>
            <a:spcAft>
              <a:spcPct val="35000"/>
            </a:spcAft>
          </a:pPr>
          <a:r>
            <a:rPr lang="de-DE" sz="600" kern="1200"/>
            <a:t>Folgerung</a:t>
          </a:r>
        </a:p>
      </dsp:txBody>
      <dsp:txXfrm>
        <a:off x="3942198" y="0"/>
        <a:ext cx="1459145" cy="472068"/>
      </dsp:txXfrm>
    </dsp:sp>
  </dsp:spTree>
</dsp:drawing>
</file>

<file path=word/diagrams/drawing7.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AAF7B3E-E920-45B0-AE07-A457617407D9}">
      <dsp:nvSpPr>
        <dsp:cNvPr id="0" name=""/>
        <dsp:cNvSpPr/>
      </dsp:nvSpPr>
      <dsp:spPr>
        <a:xfrm>
          <a:off x="2506" y="102948"/>
          <a:ext cx="1459145" cy="58365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lvl="0" algn="ctr" defTabSz="266700">
            <a:lnSpc>
              <a:spcPct val="90000"/>
            </a:lnSpc>
            <a:spcBef>
              <a:spcPct val="0"/>
            </a:spcBef>
            <a:spcAft>
              <a:spcPct val="35000"/>
            </a:spcAft>
          </a:pPr>
          <a:r>
            <a:rPr lang="de-DE" sz="600" kern="1200"/>
            <a:t>These: Ein Verbot von Kopfbällen im Jugendfußball ist nicht notwendig, weil ...</a:t>
          </a:r>
        </a:p>
      </dsp:txBody>
      <dsp:txXfrm>
        <a:off x="2506" y="102948"/>
        <a:ext cx="1459145" cy="583658"/>
      </dsp:txXfrm>
    </dsp:sp>
    <dsp:sp modelId="{3D5991FC-8DBA-40A2-AB2B-C80085768582}">
      <dsp:nvSpPr>
        <dsp:cNvPr id="0" name=""/>
        <dsp:cNvSpPr/>
      </dsp:nvSpPr>
      <dsp:spPr>
        <a:xfrm>
          <a:off x="1315737" y="102948"/>
          <a:ext cx="1459145" cy="58365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lvl="0" algn="ctr" defTabSz="266700">
            <a:lnSpc>
              <a:spcPct val="90000"/>
            </a:lnSpc>
            <a:spcBef>
              <a:spcPct val="0"/>
            </a:spcBef>
            <a:spcAft>
              <a:spcPct val="35000"/>
            </a:spcAft>
          </a:pPr>
          <a:r>
            <a:rPr lang="de-DE" sz="600" kern="1200"/>
            <a:t>Argument: ... weil es keinen sicher nachgewiesenen Zusammenhang zwischen Kopfbällen und Erkrankungen gibt. </a:t>
          </a:r>
        </a:p>
      </dsp:txBody>
      <dsp:txXfrm>
        <a:off x="1315737" y="102948"/>
        <a:ext cx="1459145" cy="583658"/>
      </dsp:txXfrm>
    </dsp:sp>
    <dsp:sp modelId="{6B805297-3DF1-424F-B214-B510321AD2B3}">
      <dsp:nvSpPr>
        <dsp:cNvPr id="0" name=""/>
        <dsp:cNvSpPr/>
      </dsp:nvSpPr>
      <dsp:spPr>
        <a:xfrm>
          <a:off x="2628967" y="102948"/>
          <a:ext cx="1459145" cy="58365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lvl="0" algn="ctr" defTabSz="266700">
            <a:lnSpc>
              <a:spcPct val="90000"/>
            </a:lnSpc>
            <a:spcBef>
              <a:spcPct val="0"/>
            </a:spcBef>
            <a:spcAft>
              <a:spcPct val="35000"/>
            </a:spcAft>
          </a:pPr>
          <a:r>
            <a:rPr lang="de-DE" sz="600" kern="1200"/>
            <a:t>Stützung des Arguments</a:t>
          </a:r>
        </a:p>
      </dsp:txBody>
      <dsp:txXfrm>
        <a:off x="2628967" y="102948"/>
        <a:ext cx="1459145" cy="583658"/>
      </dsp:txXfrm>
    </dsp:sp>
    <dsp:sp modelId="{0415CEA4-0C62-43D6-9EC0-EF1699F6F9E4}">
      <dsp:nvSpPr>
        <dsp:cNvPr id="0" name=""/>
        <dsp:cNvSpPr/>
      </dsp:nvSpPr>
      <dsp:spPr>
        <a:xfrm>
          <a:off x="3942198" y="102948"/>
          <a:ext cx="1459145" cy="58365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lvl="0" algn="ctr" defTabSz="266700">
            <a:lnSpc>
              <a:spcPct val="90000"/>
            </a:lnSpc>
            <a:spcBef>
              <a:spcPct val="0"/>
            </a:spcBef>
            <a:spcAft>
              <a:spcPct val="35000"/>
            </a:spcAft>
          </a:pPr>
          <a:r>
            <a:rPr lang="de-DE" sz="600" kern="1200"/>
            <a:t>Folgerung: Ein Verbot ist überflüssig und übertrieben.</a:t>
          </a:r>
        </a:p>
      </dsp:txBody>
      <dsp:txXfrm>
        <a:off x="3942198" y="102948"/>
        <a:ext cx="1459145" cy="583658"/>
      </dsp:txXfrm>
    </dsp:sp>
  </dsp:spTree>
</dsp:drawing>
</file>

<file path=word/diagrams/drawing8.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AAF7B3E-E920-45B0-AE07-A457617407D9}">
      <dsp:nvSpPr>
        <dsp:cNvPr id="0" name=""/>
        <dsp:cNvSpPr/>
      </dsp:nvSpPr>
      <dsp:spPr>
        <a:xfrm>
          <a:off x="2506"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These: Ein Verbot von Kopfbällen im Jugendfußball ist nicht notwendig, weil ...</a:t>
          </a:r>
        </a:p>
      </dsp:txBody>
      <dsp:txXfrm>
        <a:off x="2506" y="0"/>
        <a:ext cx="1459145" cy="472068"/>
      </dsp:txXfrm>
    </dsp:sp>
    <dsp:sp modelId="{3D5991FC-8DBA-40A2-AB2B-C80085768582}">
      <dsp:nvSpPr>
        <dsp:cNvPr id="0" name=""/>
        <dsp:cNvSpPr/>
      </dsp:nvSpPr>
      <dsp:spPr>
        <a:xfrm>
          <a:off x="1315737"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Argument</a:t>
          </a:r>
        </a:p>
      </dsp:txBody>
      <dsp:txXfrm>
        <a:off x="1315737" y="0"/>
        <a:ext cx="1459145" cy="472068"/>
      </dsp:txXfrm>
    </dsp:sp>
    <dsp:sp modelId="{6B805297-3DF1-424F-B214-B510321AD2B3}">
      <dsp:nvSpPr>
        <dsp:cNvPr id="0" name=""/>
        <dsp:cNvSpPr/>
      </dsp:nvSpPr>
      <dsp:spPr>
        <a:xfrm>
          <a:off x="2628967"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Stützung des Arguments</a:t>
          </a:r>
        </a:p>
      </dsp:txBody>
      <dsp:txXfrm>
        <a:off x="2628967" y="0"/>
        <a:ext cx="1459145" cy="472068"/>
      </dsp:txXfrm>
    </dsp:sp>
    <dsp:sp modelId="{0415CEA4-0C62-43D6-9EC0-EF1699F6F9E4}">
      <dsp:nvSpPr>
        <dsp:cNvPr id="0" name=""/>
        <dsp:cNvSpPr/>
      </dsp:nvSpPr>
      <dsp:spPr>
        <a:xfrm>
          <a:off x="3942198"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Folgerung</a:t>
          </a:r>
        </a:p>
      </dsp:txBody>
      <dsp:txXfrm>
        <a:off x="3942198" y="0"/>
        <a:ext cx="1459145" cy="472068"/>
      </dsp:txXfrm>
    </dsp:sp>
  </dsp:spTree>
</dsp:drawing>
</file>

<file path=word/diagrams/drawing9.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AAF7B3E-E920-45B0-AE07-A457617407D9}">
      <dsp:nvSpPr>
        <dsp:cNvPr id="0" name=""/>
        <dsp:cNvSpPr/>
      </dsp:nvSpPr>
      <dsp:spPr>
        <a:xfrm>
          <a:off x="2506"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These: Ein Verbot von Kopfbällen im Jugendfußball ist nicht notwendig, weil  ...</a:t>
          </a:r>
        </a:p>
      </dsp:txBody>
      <dsp:txXfrm>
        <a:off x="2506" y="0"/>
        <a:ext cx="1459145" cy="472068"/>
      </dsp:txXfrm>
    </dsp:sp>
    <dsp:sp modelId="{3D5991FC-8DBA-40A2-AB2B-C80085768582}">
      <dsp:nvSpPr>
        <dsp:cNvPr id="0" name=""/>
        <dsp:cNvSpPr/>
      </dsp:nvSpPr>
      <dsp:spPr>
        <a:xfrm>
          <a:off x="1315737"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Argument: ... damit unnötig Chancen eingeschränkt werden. </a:t>
          </a:r>
        </a:p>
      </dsp:txBody>
      <dsp:txXfrm>
        <a:off x="1315737" y="0"/>
        <a:ext cx="1459145" cy="472068"/>
      </dsp:txXfrm>
    </dsp:sp>
    <dsp:sp modelId="{6B805297-3DF1-424F-B214-B510321AD2B3}">
      <dsp:nvSpPr>
        <dsp:cNvPr id="0" name=""/>
        <dsp:cNvSpPr/>
      </dsp:nvSpPr>
      <dsp:spPr>
        <a:xfrm>
          <a:off x="2628967"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Stützung des Arguments</a:t>
          </a:r>
        </a:p>
      </dsp:txBody>
      <dsp:txXfrm>
        <a:off x="2628967" y="0"/>
        <a:ext cx="1459145" cy="472068"/>
      </dsp:txXfrm>
    </dsp:sp>
    <dsp:sp modelId="{0415CEA4-0C62-43D6-9EC0-EF1699F6F9E4}">
      <dsp:nvSpPr>
        <dsp:cNvPr id="0" name=""/>
        <dsp:cNvSpPr/>
      </dsp:nvSpPr>
      <dsp:spPr>
        <a:xfrm>
          <a:off x="3942198" y="0"/>
          <a:ext cx="1459145" cy="472068"/>
        </a:xfrm>
        <a:prstGeom prst="chevron">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lvl="0" algn="ctr" defTabSz="355600">
            <a:lnSpc>
              <a:spcPct val="90000"/>
            </a:lnSpc>
            <a:spcBef>
              <a:spcPct val="0"/>
            </a:spcBef>
            <a:spcAft>
              <a:spcPct val="35000"/>
            </a:spcAft>
          </a:pPr>
          <a:r>
            <a:rPr lang="de-DE" sz="800" kern="1200"/>
            <a:t>Folgerung</a:t>
          </a:r>
        </a:p>
      </dsp:txBody>
      <dsp:txXfrm>
        <a:off x="3942198" y="0"/>
        <a:ext cx="1459145" cy="472068"/>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10.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3.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4.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5.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6.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7.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8.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9.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7541DD-78BE-4700-806B-95B9FF7BA4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2146</Words>
  <Characters>13521</Characters>
  <Application>Microsoft Office Word</Application>
  <DocSecurity>0</DocSecurity>
  <Lines>112</Lines>
  <Paragraphs>31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15636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Rode</dc:creator>
  <cp:lastModifiedBy>Schule</cp:lastModifiedBy>
  <cp:revision>138</cp:revision>
  <cp:lastPrinted>2017-02-09T08:35:00Z</cp:lastPrinted>
  <dcterms:created xsi:type="dcterms:W3CDTF">2023-10-23T11:58:00Z</dcterms:created>
  <dcterms:modified xsi:type="dcterms:W3CDTF">2024-12-30T14:09:00Z</dcterms:modified>
</cp:coreProperties>
</file>